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74" w:rsidRDefault="00120E75" w:rsidP="009C420A">
      <w:pPr>
        <w:pStyle w:val="EnvelopeReturn"/>
      </w:pPr>
      <w:r>
        <w:rPr>
          <w:noProof/>
          <w:lang w:eastAsia="en-US"/>
        </w:rPr>
        <w:pict>
          <v:line id="_x0000_s1027" style="position:absolute;flip:y;z-index:251658240" from="-4.95pt,-27pt" to="6in,-26.8pt"/>
        </w:pict>
      </w:r>
    </w:p>
    <w:p w:rsidR="00A97774" w:rsidRDefault="00A97774" w:rsidP="009C420A">
      <w:pPr>
        <w:jc w:val="center"/>
      </w:pPr>
    </w:p>
    <w:p w:rsidR="00A97774" w:rsidRDefault="00A97774" w:rsidP="009C420A"/>
    <w:p w:rsidR="00A97774" w:rsidRDefault="00A97774" w:rsidP="009C420A">
      <w:pPr>
        <w:rPr>
          <w:rFonts w:ascii="Arial Narrow" w:hAnsi="Arial Narrow"/>
          <w:sz w:val="96"/>
        </w:rPr>
      </w:pPr>
      <w:smartTag w:uri="urn:schemas-microsoft-com:office:smarttags" w:element="State">
        <w:r>
          <w:rPr>
            <w:rFonts w:ascii="Arial Narrow" w:hAnsi="Arial Narrow"/>
            <w:sz w:val="96"/>
          </w:rPr>
          <w:t>California</w:t>
        </w:r>
      </w:smartTag>
      <w:r>
        <w:rPr>
          <w:rFonts w:ascii="Arial Narrow" w:hAnsi="Arial Narrow"/>
          <w:sz w:val="96"/>
        </w:rPr>
        <w:t xml:space="preserve"> AB32 Product Annex to the </w:t>
      </w:r>
      <w:r>
        <w:rPr>
          <w:rFonts w:ascii="Arial Narrow" w:hAnsi="Arial Narrow"/>
          <w:sz w:val="96"/>
        </w:rPr>
        <w:br/>
        <w:t xml:space="preserve">EEI Master Power Purchase &amp; </w:t>
      </w:r>
      <w:smartTag w:uri="urn:schemas-microsoft-com:office:smarttags" w:element="place">
        <w:smartTag w:uri="urn:schemas-microsoft-com:office:smarttags" w:element="City">
          <w:r>
            <w:rPr>
              <w:rFonts w:ascii="Arial Narrow" w:hAnsi="Arial Narrow"/>
              <w:sz w:val="96"/>
            </w:rPr>
            <w:t>Sale</w:t>
          </w:r>
        </w:smartTag>
      </w:smartTag>
      <w:r>
        <w:rPr>
          <w:rFonts w:ascii="Arial Narrow" w:hAnsi="Arial Narrow"/>
          <w:sz w:val="96"/>
        </w:rPr>
        <w:t xml:space="preserve"> Agreement</w:t>
      </w:r>
    </w:p>
    <w:p w:rsidR="00B6772F" w:rsidRDefault="00B6772F" w:rsidP="009C420A">
      <w:pPr>
        <w:rPr>
          <w:rFonts w:ascii="Arial Narrow" w:hAnsi="Arial Narrow"/>
          <w:sz w:val="56"/>
        </w:rPr>
      </w:pPr>
    </w:p>
    <w:p w:rsidR="00B6772F" w:rsidRDefault="00B6772F" w:rsidP="009C420A">
      <w:pPr>
        <w:rPr>
          <w:rFonts w:ascii="Arial Narrow" w:hAnsi="Arial Narrow"/>
          <w:sz w:val="56"/>
        </w:rPr>
      </w:pPr>
    </w:p>
    <w:p w:rsidR="00A97774" w:rsidRDefault="00A97774" w:rsidP="009C420A">
      <w:pPr>
        <w:rPr>
          <w:rFonts w:ascii="Arial Narrow" w:hAnsi="Arial Narrow"/>
          <w:sz w:val="56"/>
        </w:rPr>
      </w:pPr>
      <w:r>
        <w:rPr>
          <w:rFonts w:ascii="Arial Narrow" w:hAnsi="Arial Narrow"/>
          <w:sz w:val="56"/>
        </w:rPr>
        <w:t xml:space="preserve">Version </w:t>
      </w:r>
      <w:r w:rsidR="008418C0">
        <w:rPr>
          <w:rFonts w:ascii="Arial Narrow" w:hAnsi="Arial Narrow"/>
          <w:sz w:val="56"/>
        </w:rPr>
        <w:t>1.</w:t>
      </w:r>
      <w:r>
        <w:rPr>
          <w:rFonts w:ascii="Arial Narrow" w:hAnsi="Arial Narrow"/>
          <w:sz w:val="56"/>
        </w:rPr>
        <w:t>0</w:t>
      </w:r>
      <w:r>
        <w:rPr>
          <w:rFonts w:ascii="Arial Narrow" w:hAnsi="Arial Narrow"/>
          <w:sz w:val="56"/>
        </w:rPr>
        <w:br/>
      </w:r>
      <w:r w:rsidR="008418C0">
        <w:rPr>
          <w:rFonts w:ascii="Arial Narrow" w:hAnsi="Arial Narrow"/>
          <w:sz w:val="56"/>
        </w:rPr>
        <w:t>7</w:t>
      </w:r>
      <w:r w:rsidRPr="008E1C11">
        <w:rPr>
          <w:rFonts w:ascii="Arial Narrow" w:hAnsi="Arial Narrow"/>
          <w:sz w:val="56"/>
        </w:rPr>
        <w:t>/</w:t>
      </w:r>
      <w:r w:rsidR="008418C0">
        <w:rPr>
          <w:rFonts w:ascii="Arial Narrow" w:hAnsi="Arial Narrow"/>
          <w:sz w:val="56"/>
        </w:rPr>
        <w:t>16</w:t>
      </w:r>
      <w:r w:rsidRPr="008E1C11">
        <w:rPr>
          <w:rFonts w:ascii="Arial Narrow" w:hAnsi="Arial Narrow"/>
          <w:sz w:val="56"/>
        </w:rPr>
        <w:t>/12</w:t>
      </w:r>
    </w:p>
    <w:p w:rsidR="00A97774" w:rsidRPr="00AD2A9D" w:rsidRDefault="00A97774" w:rsidP="00AC0C64">
      <w:pPr>
        <w:jc w:val="center"/>
        <w:rPr>
          <w:rFonts w:ascii="Times New Roman Bold" w:hAnsi="Times New Roman Bold"/>
          <w:b/>
          <w:color w:val="FF0000"/>
          <w:sz w:val="28"/>
          <w:szCs w:val="28"/>
          <w:u w:val="single"/>
        </w:rPr>
      </w:pPr>
    </w:p>
    <w:p w:rsidR="00A97774" w:rsidRDefault="00A97774" w:rsidP="009C420A">
      <w:pPr>
        <w:pStyle w:val="EnvelopeReturn"/>
      </w:pPr>
    </w:p>
    <w:p w:rsidR="00A97774" w:rsidRDefault="00A97774" w:rsidP="009C420A">
      <w:pPr>
        <w:pStyle w:val="EnvelopeReturn"/>
      </w:pPr>
    </w:p>
    <w:p w:rsidR="00A97774" w:rsidRDefault="00A97774" w:rsidP="00AC0C64">
      <w:pPr>
        <w:pStyle w:val="Footer"/>
        <w:pBdr>
          <w:top w:val="single" w:sz="4" w:space="1" w:color="auto"/>
        </w:pBdr>
        <w:jc w:val="center"/>
        <w:rPr>
          <w:sz w:val="18"/>
          <w:szCs w:val="18"/>
        </w:rPr>
      </w:pPr>
      <w:r>
        <w:rPr>
          <w:sz w:val="18"/>
          <w:szCs w:val="18"/>
        </w:rPr>
        <w:t>©2012 by the Edison Electric Institute</w:t>
      </w:r>
    </w:p>
    <w:p w:rsidR="00A97774" w:rsidRDefault="00A97774" w:rsidP="009C420A">
      <w:pPr>
        <w:pStyle w:val="Footer"/>
        <w:rPr>
          <w:sz w:val="18"/>
          <w:szCs w:val="18"/>
        </w:rPr>
      </w:pPr>
    </w:p>
    <w:p w:rsidR="00A97774" w:rsidRDefault="00A97774" w:rsidP="0098094B">
      <w:pPr>
        <w:pStyle w:val="BodyText2"/>
        <w:spacing w:line="240" w:lineRule="auto"/>
        <w:jc w:val="both"/>
        <w:rPr>
          <w:b/>
          <w:sz w:val="22"/>
          <w:szCs w:val="22"/>
        </w:rPr>
      </w:pPr>
      <w:r w:rsidRPr="001438FA">
        <w:rPr>
          <w:b/>
          <w:sz w:val="20"/>
          <w:szCs w:val="20"/>
        </w:rPr>
        <w:t xml:space="preserve">ALL RIGHTS RESERVED UNDER </w:t>
      </w:r>
      <w:smartTag w:uri="urn:schemas-microsoft-com:office:smarttags" w:element="place">
        <w:smartTag w:uri="urn:schemas-microsoft-com:office:smarttags" w:element="country-region">
          <w:r w:rsidRPr="001438FA">
            <w:rPr>
              <w:b/>
              <w:sz w:val="20"/>
              <w:szCs w:val="20"/>
            </w:rPr>
            <w:t>U.S.</w:t>
          </w:r>
        </w:smartTag>
      </w:smartTag>
      <w:r w:rsidRPr="001438FA">
        <w:rPr>
          <w:b/>
          <w:sz w:val="20"/>
          <w:szCs w:val="20"/>
        </w:rPr>
        <w:t xml:space="preserve"> AND FOREIGN LAW, TREATIES AND CONVENTIONS.  AUTOMATIC LICENSE – PERMISSION OF THE COPYRIGHT OWNERS IS GRANTED FOR REPRODUCTION BY DOWNLOADING FROM A COMPUTER AND PRINTING ELECTRONIC COPIES OF THE WORK.  NO AUTHORIZED COPY MAY BE SOLD.  WHEN USED AS A REFERENCE, ATTRIBUTION TO THE COPYRIGHT OWNER IS REQUESTED.</w:t>
      </w:r>
      <w:r w:rsidRPr="001438FA">
        <w:rPr>
          <w:b/>
          <w:sz w:val="22"/>
          <w:szCs w:val="22"/>
        </w:rPr>
        <w:t xml:space="preserve">  </w:t>
      </w:r>
      <w:r w:rsidRPr="00075D2D">
        <w:rPr>
          <w:b/>
          <w:sz w:val="20"/>
          <w:szCs w:val="20"/>
        </w:rPr>
        <w:t>By making this available, the foregoing do not offer legal advice, and all users are urged to consult with their own legal counsel to ensure that their commercial objectives will be achieved and legal interests protected.  This document may be periodically reviewed and revised after publication in response to market developments and comments received.  The foregoing should not be construed as a warranty or assurance that further revisions will be forthcoming, or of the timeliness or comprehensiveness of such revisions.</w:t>
      </w:r>
      <w:r w:rsidRPr="00F57377">
        <w:rPr>
          <w:b/>
          <w:sz w:val="22"/>
          <w:szCs w:val="22"/>
        </w:rPr>
        <w:t xml:space="preserve"> </w:t>
      </w:r>
    </w:p>
    <w:p w:rsidR="00A97774" w:rsidRDefault="00A97774" w:rsidP="006D4B14">
      <w:pPr>
        <w:jc w:val="center"/>
        <w:rPr>
          <w:b/>
        </w:rPr>
      </w:pPr>
      <w:r>
        <w:rPr>
          <w:b/>
          <w:sz w:val="20"/>
          <w:szCs w:val="20"/>
        </w:rPr>
        <w:br w:type="page"/>
      </w:r>
      <w:r>
        <w:rPr>
          <w:b/>
        </w:rPr>
        <w:lastRenderedPageBreak/>
        <w:t>INTRODUCTION AND EXPLANATORY</w:t>
      </w:r>
      <w:r w:rsidRPr="00F57377">
        <w:rPr>
          <w:b/>
        </w:rPr>
        <w:t xml:space="preserve"> NOTES</w:t>
      </w:r>
      <w:r>
        <w:rPr>
          <w:b/>
        </w:rPr>
        <w:t xml:space="preserve"> </w:t>
      </w:r>
    </w:p>
    <w:p w:rsidR="00A97774" w:rsidRDefault="00A97774" w:rsidP="00436875">
      <w:pPr>
        <w:jc w:val="center"/>
        <w:rPr>
          <w:b/>
          <w:i/>
        </w:rPr>
      </w:pPr>
    </w:p>
    <w:p w:rsidR="00A97774" w:rsidRDefault="00A97774" w:rsidP="00436875">
      <w:pPr>
        <w:jc w:val="both"/>
      </w:pPr>
      <w:proofErr w:type="gramStart"/>
      <w:r>
        <w:rPr>
          <w:b/>
          <w:u w:val="single"/>
        </w:rPr>
        <w:t>Introduction</w:t>
      </w:r>
      <w:r>
        <w:rPr>
          <w:b/>
        </w:rPr>
        <w:t>.</w:t>
      </w:r>
      <w:proofErr w:type="gramEnd"/>
      <w:r>
        <w:rPr>
          <w:b/>
        </w:rPr>
        <w:t xml:space="preserve">  </w:t>
      </w:r>
      <w:r>
        <w:t>This Introduction and these Explanatory Notes concern the California AB32 Product Annex to the Edison Electric Institute (EEI) Master Power Purchase and Sale Agreement (the “EEI AB32 Annex” or the “Annex”).  The Annex is for use with the EEI Master Power Purchase &amp; Sale Agreement.  The following notes explain certain selected concepts.  They are intended to educate users, and are not part of the document itself, and do not create legal obligations between the Parties.</w:t>
      </w:r>
    </w:p>
    <w:p w:rsidR="00A97774" w:rsidRDefault="00A97774" w:rsidP="00436875">
      <w:pPr>
        <w:jc w:val="both"/>
      </w:pPr>
    </w:p>
    <w:p w:rsidR="00A97774" w:rsidRDefault="00A97774" w:rsidP="00436875">
      <w:pPr>
        <w:jc w:val="both"/>
        <w:rPr>
          <w:b/>
          <w:u w:val="single"/>
        </w:rPr>
      </w:pPr>
      <w:proofErr w:type="gramStart"/>
      <w:r>
        <w:rPr>
          <w:b/>
          <w:u w:val="single"/>
        </w:rPr>
        <w:t>Program Implementation</w:t>
      </w:r>
      <w:r>
        <w:rPr>
          <w:b/>
        </w:rPr>
        <w:t>.</w:t>
      </w:r>
      <w:proofErr w:type="gramEnd"/>
      <w:r>
        <w:rPr>
          <w:b/>
        </w:rPr>
        <w:t xml:space="preserve">  </w:t>
      </w:r>
      <w:r>
        <w:t xml:space="preserve">The Annex is intended for use in trading AB32 cap and trade compliance products.  Although at the time of publication of the Annex, the AB32 cap and trade program, including the California Air Resources Board (“CARB”) accounting system, is not yet fully operational, the body of the Annex contemplates a program that is in full force and effect.  Therefore, Exhibit A-1 is a form of transaction confirmation </w:t>
      </w:r>
      <w:r w:rsidR="00C4394C">
        <w:t>that may</w:t>
      </w:r>
      <w:r>
        <w:t xml:space="preserve"> be used before the program begins, and it contains provisions relating to change in law and similar concepts that are likely to be applicable before, but not after, the program commences.  Once the program is fully underway, Exhibit A-1 should no longer be necessary.</w:t>
      </w:r>
    </w:p>
    <w:p w:rsidR="00A97774" w:rsidRDefault="00A97774" w:rsidP="00436875">
      <w:pPr>
        <w:jc w:val="both"/>
      </w:pPr>
    </w:p>
    <w:p w:rsidR="00A97774" w:rsidRDefault="00A97774" w:rsidP="00436875">
      <w:pPr>
        <w:jc w:val="both"/>
      </w:pPr>
      <w:r>
        <w:rPr>
          <w:b/>
          <w:u w:val="single"/>
        </w:rPr>
        <w:t>Early Action Offset Credits.</w:t>
      </w:r>
      <w:r>
        <w:t xml:space="preserve">  The Offset Credits that may be traded under the Annex are intended to be issued by CARB pursuant to the Cap and Trade Regulations.  At present, implementation, planning, roles, tracking system, and other issues remain outstanding with respect to changing existing early action offset credits (for example Climate Action Reserve (“CAR”) Climate Reserve </w:t>
      </w:r>
      <w:proofErr w:type="spellStart"/>
      <w:r>
        <w:t>Tonnes</w:t>
      </w:r>
      <w:proofErr w:type="spellEnd"/>
      <w:r>
        <w:t xml:space="preserve"> (“CRTs”)) into CARB offset credits, even if the path to conversion is indeed set forth in the rules.  Consistent with the drafting philosophy of creating an Annex written for the long haul, as opposed to seeking to address issues likely to be present only at the commencement of the program, Exhibit A-2 is a form of offset confirmation that</w:t>
      </w:r>
      <w:r w:rsidR="00C4394C">
        <w:t xml:space="preserve"> </w:t>
      </w:r>
      <w:r>
        <w:t>may be useful for Parties wishing simply to trade CAR CRTs.</w:t>
      </w:r>
    </w:p>
    <w:p w:rsidR="00A97774" w:rsidRDefault="00A97774" w:rsidP="00436875">
      <w:pPr>
        <w:jc w:val="both"/>
        <w:rPr>
          <w:sz w:val="20"/>
        </w:rPr>
      </w:pPr>
    </w:p>
    <w:p w:rsidR="00A97774" w:rsidRDefault="00A97774" w:rsidP="00436875">
      <w:pPr>
        <w:jc w:val="both"/>
      </w:pPr>
      <w:r>
        <w:rPr>
          <w:b/>
          <w:u w:val="single"/>
        </w:rPr>
        <w:t>Change in Law Risks</w:t>
      </w:r>
      <w:r>
        <w:rPr>
          <w:b/>
        </w:rPr>
        <w:t>.</w:t>
      </w:r>
    </w:p>
    <w:p w:rsidR="00A97774" w:rsidRDefault="00A97774" w:rsidP="00436875">
      <w:pPr>
        <w:jc w:val="both"/>
      </w:pPr>
    </w:p>
    <w:p w:rsidR="00A97774" w:rsidRDefault="00A97774" w:rsidP="002273FA">
      <w:pPr>
        <w:pStyle w:val="BodyText1"/>
        <w:spacing w:after="120"/>
        <w:ind w:firstLine="0"/>
        <w:jc w:val="both"/>
      </w:pPr>
      <w:r>
        <w:rPr>
          <w:i/>
        </w:rPr>
        <w:tab/>
      </w:r>
      <w:proofErr w:type="gramStart"/>
      <w:r>
        <w:rPr>
          <w:i/>
        </w:rPr>
        <w:t>Government Action and Program Interim Suspension.</w:t>
      </w:r>
      <w:proofErr w:type="gramEnd"/>
      <w:r>
        <w:rPr>
          <w:i/>
        </w:rPr>
        <w:t xml:space="preserve">  </w:t>
      </w:r>
      <w:r>
        <w:t xml:space="preserve">“Government Action” is action by a Governmental Authority that renders the mechanism for Delivery in any AB32 Transaction illegal, unconstitutional, unenforceable or impossible, such that neither Party can fulfill its obligations to purchase, sell or transfer AB32 Products.  Government Action that is final and non-appealable allows for Cancellation of the applicable AB32 Transaction by either Party to the </w:t>
      </w:r>
      <w:r w:rsidR="00C4394C">
        <w:t>AB32 T</w:t>
      </w:r>
      <w:r>
        <w:t>ransaction.  Government Action that remains subject to likely appeal or further process is a “Program Interim Suspension”.  A Program Interim Suspension allows for Cancellation by either Party if the appeal or further process of the Government Action is not resolved within a Commercially Reasonable Period. The Parties can define the length of a Commercially Reasonable Period.  If the Program Interim Suspension is resolved within a Commercially Reasonable Period, the Parties remain obligated to perform in good faith under the terms of the AB32 Transaction.  Parties may also wish to consider the impact of a Program Interim Suspension on their obligations under Article 8 of the Master Agreement.</w:t>
      </w:r>
    </w:p>
    <w:p w:rsidR="00A97774" w:rsidRDefault="00A97774" w:rsidP="002273FA">
      <w:pPr>
        <w:pStyle w:val="BodyText1"/>
        <w:spacing w:after="120"/>
        <w:ind w:firstLine="0"/>
        <w:jc w:val="both"/>
      </w:pPr>
      <w:r>
        <w:rPr>
          <w:i/>
          <w:szCs w:val="20"/>
        </w:rPr>
        <w:tab/>
      </w:r>
      <w:proofErr w:type="gramStart"/>
      <w:r>
        <w:rPr>
          <w:i/>
          <w:szCs w:val="20"/>
        </w:rPr>
        <w:t>Regulator</w:t>
      </w:r>
      <w:r w:rsidR="00C4394C">
        <w:rPr>
          <w:i/>
          <w:szCs w:val="20"/>
        </w:rPr>
        <w:t>il</w:t>
      </w:r>
      <w:r>
        <w:rPr>
          <w:i/>
          <w:szCs w:val="20"/>
        </w:rPr>
        <w:t>y Continuing.</w:t>
      </w:r>
      <w:proofErr w:type="gramEnd"/>
      <w:r>
        <w:rPr>
          <w:i/>
          <w:szCs w:val="20"/>
        </w:rPr>
        <w:t xml:space="preserve">  </w:t>
      </w:r>
      <w:r>
        <w:t xml:space="preserve">If action by a Governmental Authority renders performance of an AB32 Transaction more difficult, time-consuming or costly, but does not render the mechanism for Delivery in such AB32 Transaction illegal, unconstitutional, unenforceable or </w:t>
      </w:r>
      <w:r>
        <w:lastRenderedPageBreak/>
        <w:t xml:space="preserve">impossible, then the action is not Government Action.  Action by a Governmental Authority does not constitute Government Action, does not give either Party to the affected AB32 Transaction a right of Cancellation, and the Parties are obligated to continue to perform the AB32 Transaction.  The risks of the action are instead allocated to one Party or the other on the basis of whether the transaction is “Regulatorily Continuing”.  If the Parties designate the </w:t>
      </w:r>
      <w:r w:rsidR="00C4394C">
        <w:t>AB32 T</w:t>
      </w:r>
      <w:r>
        <w:t xml:space="preserve">ransaction as Regulatorily Continuing, the seller has the obligation to ensure that the </w:t>
      </w:r>
      <w:r w:rsidR="00C4394C">
        <w:t>AB32 T</w:t>
      </w:r>
      <w:r>
        <w:t xml:space="preserve">ransaction complies with the requirements of AB32 on the Delivery Date, </w:t>
      </w:r>
      <w:r>
        <w:rPr>
          <w:szCs w:val="20"/>
        </w:rPr>
        <w:t xml:space="preserve">including, if necessary, providing a replacement product.  </w:t>
      </w:r>
      <w:r>
        <w:t xml:space="preserve">If the Parties do not designate the </w:t>
      </w:r>
      <w:r w:rsidR="00C4394C">
        <w:t>AB32 T</w:t>
      </w:r>
      <w:r>
        <w:t xml:space="preserve">ransaction as Regulatorily Continuing, then the risk that the </w:t>
      </w:r>
      <w:r w:rsidR="00C4394C">
        <w:t>AB32 Product</w:t>
      </w:r>
      <w:r>
        <w:t xml:space="preserve"> may fail to comply with the requirements of AB32 on the Delivery Date is borne by the Buyer so long as it complied with AB32 as of the Trade Date.  If the Parties fail to elect whether the </w:t>
      </w:r>
      <w:r w:rsidR="00C4394C">
        <w:t>AB32 T</w:t>
      </w:r>
      <w:r>
        <w:t xml:space="preserve">ransaction is Regulatorily Continuing, </w:t>
      </w:r>
      <w:r w:rsidR="00794ABC">
        <w:t>it</w:t>
      </w:r>
      <w:r>
        <w:t xml:space="preserve"> will, by default, be Regulatorily Continuing.  This is the opposite of the EEI RECs Annex, where the result of a failure to make an election is that the </w:t>
      </w:r>
      <w:r w:rsidR="00C4394C">
        <w:t>RECs T</w:t>
      </w:r>
      <w:r>
        <w:t xml:space="preserve">ransaction is not Regulatorily Continuing.  RECs are created by the physical action of a generation station at a point in time, and exist independently of regulation, even if they may have characteristics and uses assigned to them by regulators.  By contrast, allowances, which are expected to be the most common AB32 Products, are created and initially distributed by </w:t>
      </w:r>
      <w:r w:rsidR="00794ABC">
        <w:t>a</w:t>
      </w:r>
      <w:r>
        <w:t xml:space="preserve"> regulator.  In an AB32 Transaction, presence or absence of the “Regulatorily Continuing” designation does not give either Buyer or Seller the right to cancel the Transaction if the program changes and the AB32 Product thus </w:t>
      </w:r>
      <w:proofErr w:type="gramStart"/>
      <w:r>
        <w:t>fails</w:t>
      </w:r>
      <w:proofErr w:type="gramEnd"/>
      <w:r>
        <w:t xml:space="preserve"> to comply on the Delivery Date.  Rather, whether the transaction is “Regulatorily Continuing” determines which Party bears the risk of taking measures that are required to ensure that Delivery can be used for compliance with AB32.</w:t>
      </w:r>
    </w:p>
    <w:p w:rsidR="00A97774" w:rsidRDefault="00A97774" w:rsidP="002273FA">
      <w:pPr>
        <w:pStyle w:val="BodyText1"/>
        <w:spacing w:after="120"/>
        <w:ind w:firstLine="0"/>
        <w:jc w:val="both"/>
        <w:rPr>
          <w:i/>
        </w:rPr>
      </w:pPr>
      <w:r>
        <w:tab/>
      </w:r>
      <w:proofErr w:type="gramStart"/>
      <w:r>
        <w:rPr>
          <w:i/>
          <w:szCs w:val="20"/>
        </w:rPr>
        <w:t>Risks.</w:t>
      </w:r>
      <w:proofErr w:type="gramEnd"/>
      <w:r>
        <w:rPr>
          <w:i/>
          <w:szCs w:val="20"/>
        </w:rPr>
        <w:t xml:space="preserve"> </w:t>
      </w:r>
      <w:r>
        <w:t xml:space="preserve">Because the AB32 cap and trade system is the product of an administrative rule, which is subject to judicial review as well as “adjustments” by the </w:t>
      </w:r>
      <w:smartTag w:uri="urn:schemas-microsoft-com:office:smarttags" w:element="place">
        <w:smartTag w:uri="urn:schemas-microsoft-com:office:smarttags" w:element="State">
          <w:r>
            <w:t>California</w:t>
          </w:r>
        </w:smartTag>
      </w:smartTag>
      <w:r>
        <w:t xml:space="preserve"> legislature or Congress or a federal agency, Parties should carefully assess their change in law risks.</w:t>
      </w:r>
    </w:p>
    <w:p w:rsidR="00A97774" w:rsidRDefault="00A97774" w:rsidP="00436875">
      <w:pPr>
        <w:jc w:val="both"/>
      </w:pPr>
    </w:p>
    <w:p w:rsidR="00A97774" w:rsidRDefault="00A97774" w:rsidP="00436875">
      <w:pPr>
        <w:rPr>
          <w:b/>
          <w:color w:val="000000"/>
          <w:u w:val="single"/>
        </w:rPr>
      </w:pPr>
      <w:proofErr w:type="gramStart"/>
      <w:r>
        <w:rPr>
          <w:b/>
          <w:color w:val="000000"/>
          <w:u w:val="single"/>
        </w:rPr>
        <w:t>Usage with Other Annexes.</w:t>
      </w:r>
      <w:proofErr w:type="gramEnd"/>
    </w:p>
    <w:p w:rsidR="00A97774" w:rsidRDefault="00A97774" w:rsidP="00436875">
      <w:pPr>
        <w:jc w:val="both"/>
        <w:rPr>
          <w:color w:val="000000"/>
          <w:highlight w:val="yellow"/>
        </w:rPr>
      </w:pPr>
    </w:p>
    <w:p w:rsidR="00A97774" w:rsidRDefault="00A97774" w:rsidP="00436875">
      <w:pPr>
        <w:jc w:val="both"/>
        <w:rPr>
          <w:color w:val="000000"/>
        </w:rPr>
      </w:pPr>
      <w:r w:rsidRPr="0015044E">
        <w:rPr>
          <w:color w:val="000000"/>
        </w:rPr>
        <w:t>If parties have both the REC</w:t>
      </w:r>
      <w:r>
        <w:rPr>
          <w:color w:val="000000"/>
        </w:rPr>
        <w:t>s</w:t>
      </w:r>
      <w:r w:rsidRPr="0015044E">
        <w:rPr>
          <w:color w:val="000000"/>
        </w:rPr>
        <w:t xml:space="preserve"> Annex and the </w:t>
      </w:r>
      <w:r>
        <w:rPr>
          <w:color w:val="000000"/>
        </w:rPr>
        <w:t xml:space="preserve">EEI </w:t>
      </w:r>
      <w:r w:rsidRPr="0015044E">
        <w:rPr>
          <w:color w:val="000000"/>
        </w:rPr>
        <w:t>AB32 Annex in place, AB32 will likely prohibit a sale of RECs that is separate from the sale of energy from a resource that is a “Specified Source” within the meaning of AB32, and therefore may wish to include all of the RECs from an energy sale from the Specified Source, as such a sale of electricity would generally not, for example, currently include Allowances or offset credits.</w:t>
      </w:r>
      <w:r w:rsidRPr="00DF0983">
        <w:rPr>
          <w:color w:val="000000"/>
        </w:rPr>
        <w:t xml:space="preserve"> </w:t>
      </w:r>
    </w:p>
    <w:p w:rsidR="00A97774" w:rsidRDefault="00A97774" w:rsidP="00436875">
      <w:pPr>
        <w:jc w:val="both"/>
        <w:rPr>
          <w:color w:val="000000"/>
        </w:rPr>
      </w:pPr>
    </w:p>
    <w:p w:rsidR="00A97774" w:rsidRPr="00DF0983" w:rsidRDefault="00A97774" w:rsidP="00436875">
      <w:pPr>
        <w:jc w:val="both"/>
        <w:rPr>
          <w:color w:val="000000"/>
        </w:rPr>
      </w:pPr>
      <w:r>
        <w:t>Users of the Annex should also be careful with respect to language and terms of art used in supplemental provisions they may have added to their base EEI Agreement, such as market disruption event language, or provisions respecting options.  Even when consistent, the terms can create ambiguities when used in combination with the Annex.</w:t>
      </w:r>
    </w:p>
    <w:p w:rsidR="00A97774" w:rsidRDefault="00A97774" w:rsidP="006D4B14">
      <w:pPr>
        <w:jc w:val="both"/>
      </w:pPr>
    </w:p>
    <w:p w:rsidR="006418B6" w:rsidRPr="006418B6" w:rsidRDefault="006418B6" w:rsidP="006418B6">
      <w:pPr>
        <w:jc w:val="both"/>
      </w:pPr>
      <w:r w:rsidRPr="006418B6">
        <w:t xml:space="preserve">Parties should </w:t>
      </w:r>
      <w:r>
        <w:t xml:space="preserve">also </w:t>
      </w:r>
      <w:r w:rsidRPr="006418B6">
        <w:t xml:space="preserve">refer </w:t>
      </w:r>
      <w:r>
        <w:t xml:space="preserve">in their Annex </w:t>
      </w:r>
      <w:r w:rsidRPr="006418B6">
        <w:t xml:space="preserve">to any provisions of their EEI Master Agreement Cover Sheet and optional provisions that </w:t>
      </w:r>
      <w:r>
        <w:t>they may wish to not</w:t>
      </w:r>
      <w:r w:rsidRPr="006418B6">
        <w:t xml:space="preserve"> govern AB32 Transactions, for example Mobile-Sierra waivers.</w:t>
      </w:r>
    </w:p>
    <w:p w:rsidR="006418B6" w:rsidRDefault="006418B6" w:rsidP="006D4B14">
      <w:pPr>
        <w:jc w:val="both"/>
      </w:pPr>
    </w:p>
    <w:p w:rsidR="00A97774" w:rsidRPr="00F57377" w:rsidRDefault="00A97774" w:rsidP="0098094B">
      <w:pPr>
        <w:pStyle w:val="BodyText2"/>
        <w:spacing w:line="240" w:lineRule="auto"/>
        <w:jc w:val="both"/>
        <w:rPr>
          <w:b/>
          <w:sz w:val="20"/>
          <w:szCs w:val="20"/>
        </w:rPr>
        <w:sectPr w:rsidR="00A97774" w:rsidRPr="00F57377" w:rsidSect="00F57377">
          <w:headerReference w:type="default" r:id="rId8"/>
          <w:footerReference w:type="even" r:id="rId9"/>
          <w:footerReference w:type="default" r:id="rId10"/>
          <w:pgSz w:w="12240" w:h="15840"/>
          <w:pgMar w:top="1440" w:right="1440" w:bottom="1440" w:left="1440" w:header="720" w:footer="720" w:gutter="0"/>
          <w:pgNumType w:start="1"/>
          <w:cols w:space="720"/>
          <w:rtlGutter/>
          <w:docGrid w:linePitch="360"/>
        </w:sectPr>
      </w:pPr>
    </w:p>
    <w:p w:rsidR="00A97774" w:rsidRPr="001438FA" w:rsidRDefault="00A97774" w:rsidP="009C420A">
      <w:pPr>
        <w:jc w:val="center"/>
        <w:rPr>
          <w:b/>
          <w:sz w:val="28"/>
          <w:szCs w:val="28"/>
        </w:rPr>
      </w:pPr>
      <w:smartTag w:uri="urn:schemas-microsoft-com:office:smarttags" w:element="place">
        <w:smartTag w:uri="urn:schemas-microsoft-com:office:smarttags" w:element="State">
          <w:r>
            <w:rPr>
              <w:b/>
              <w:sz w:val="28"/>
              <w:szCs w:val="28"/>
            </w:rPr>
            <w:lastRenderedPageBreak/>
            <w:t>CALIFORNIA</w:t>
          </w:r>
        </w:smartTag>
      </w:smartTag>
      <w:r>
        <w:rPr>
          <w:b/>
          <w:sz w:val="28"/>
          <w:szCs w:val="28"/>
        </w:rPr>
        <w:t xml:space="preserve"> AB32 PRODUCT</w:t>
      </w:r>
      <w:r w:rsidRPr="001438FA">
        <w:rPr>
          <w:b/>
          <w:sz w:val="28"/>
          <w:szCs w:val="28"/>
        </w:rPr>
        <w:t xml:space="preserve"> ANNEX</w:t>
      </w:r>
    </w:p>
    <w:p w:rsidR="00A97774" w:rsidRPr="001438FA" w:rsidRDefault="00A97774" w:rsidP="009C420A">
      <w:pPr>
        <w:jc w:val="center"/>
        <w:rPr>
          <w:b/>
          <w:sz w:val="28"/>
          <w:szCs w:val="28"/>
        </w:rPr>
      </w:pPr>
      <w:proofErr w:type="gramStart"/>
      <w:r w:rsidRPr="001438FA">
        <w:rPr>
          <w:b/>
          <w:sz w:val="28"/>
          <w:szCs w:val="28"/>
        </w:rPr>
        <w:t>to</w:t>
      </w:r>
      <w:proofErr w:type="gramEnd"/>
      <w:r w:rsidRPr="001438FA">
        <w:rPr>
          <w:b/>
          <w:sz w:val="28"/>
          <w:szCs w:val="28"/>
        </w:rPr>
        <w:t xml:space="preserve"> the</w:t>
      </w:r>
    </w:p>
    <w:p w:rsidR="00A97774" w:rsidRPr="00307796" w:rsidRDefault="00A97774" w:rsidP="009C420A">
      <w:pPr>
        <w:jc w:val="center"/>
        <w:rPr>
          <w:b/>
          <w:sz w:val="28"/>
          <w:szCs w:val="28"/>
          <w:u w:val="single"/>
        </w:rPr>
      </w:pPr>
      <w:r w:rsidRPr="001438FA">
        <w:rPr>
          <w:b/>
          <w:sz w:val="28"/>
          <w:szCs w:val="28"/>
        </w:rPr>
        <w:t xml:space="preserve">EEI MASTER POWER PURCHASE &amp; </w:t>
      </w:r>
      <w:smartTag w:uri="urn:schemas-microsoft-com:office:smarttags" w:element="place">
        <w:smartTag w:uri="urn:schemas-microsoft-com:office:smarttags" w:element="City">
          <w:r w:rsidRPr="001438FA">
            <w:rPr>
              <w:b/>
              <w:sz w:val="28"/>
              <w:szCs w:val="28"/>
            </w:rPr>
            <w:t>SALE</w:t>
          </w:r>
        </w:smartTag>
      </w:smartTag>
      <w:r w:rsidRPr="001438FA">
        <w:rPr>
          <w:b/>
          <w:sz w:val="28"/>
          <w:szCs w:val="28"/>
        </w:rPr>
        <w:t xml:space="preserve"> AGREEMENT</w:t>
      </w:r>
    </w:p>
    <w:p w:rsidR="00A97774" w:rsidRDefault="00A97774" w:rsidP="009C420A">
      <w:pPr>
        <w:jc w:val="center"/>
        <w:rPr>
          <w:b/>
          <w:szCs w:val="17"/>
        </w:rPr>
      </w:pPr>
    </w:p>
    <w:tbl>
      <w:tblPr>
        <w:tblW w:w="0" w:type="auto"/>
        <w:tblLook w:val="0000"/>
      </w:tblPr>
      <w:tblGrid>
        <w:gridCol w:w="5220"/>
        <w:gridCol w:w="5220"/>
      </w:tblGrid>
      <w:tr w:rsidR="00A97774" w:rsidRPr="000755D0">
        <w:tc>
          <w:tcPr>
            <w:tcW w:w="5220" w:type="dxa"/>
          </w:tcPr>
          <w:p w:rsidR="00A97774" w:rsidRPr="000755D0" w:rsidRDefault="00A97774" w:rsidP="00D81451">
            <w:pPr>
              <w:jc w:val="both"/>
              <w:rPr>
                <w:bCs/>
              </w:rPr>
            </w:pPr>
            <w:r w:rsidRPr="000755D0">
              <w:rPr>
                <w:b/>
              </w:rPr>
              <w:t>Name:</w:t>
            </w:r>
            <w:r w:rsidRPr="000755D0">
              <w:rPr>
                <w:bCs/>
              </w:rPr>
              <w:t xml:space="preserve"> __________, a ________ organized under the laws of the State of _________</w:t>
            </w:r>
            <w:r>
              <w:rPr>
                <w:bCs/>
              </w:rPr>
              <w:t xml:space="preserve"> </w:t>
            </w:r>
            <w:r w:rsidRPr="000755D0">
              <w:rPr>
                <w:bCs/>
              </w:rPr>
              <w:t>( “Party A”)</w:t>
            </w:r>
          </w:p>
        </w:tc>
        <w:tc>
          <w:tcPr>
            <w:tcW w:w="5220" w:type="dxa"/>
          </w:tcPr>
          <w:p w:rsidR="00A97774" w:rsidRPr="000755D0" w:rsidRDefault="00A97774" w:rsidP="00D81451">
            <w:pPr>
              <w:jc w:val="both"/>
              <w:rPr>
                <w:bCs/>
              </w:rPr>
            </w:pPr>
            <w:r w:rsidRPr="000755D0">
              <w:rPr>
                <w:b/>
              </w:rPr>
              <w:t>Name</w:t>
            </w:r>
            <w:r w:rsidRPr="000755D0">
              <w:rPr>
                <w:bCs/>
              </w:rPr>
              <w:t>: _________, a ________ organized under the laws of the State of ________ (“Party B”)</w:t>
            </w:r>
          </w:p>
        </w:tc>
      </w:tr>
      <w:tr w:rsidR="00A97774">
        <w:tc>
          <w:tcPr>
            <w:tcW w:w="10440" w:type="dxa"/>
            <w:gridSpan w:val="2"/>
          </w:tcPr>
          <w:p w:rsidR="00A97774" w:rsidRDefault="00A97774" w:rsidP="00446721">
            <w:pPr>
              <w:jc w:val="both"/>
            </w:pPr>
          </w:p>
          <w:p w:rsidR="00A97774" w:rsidRPr="005C4404" w:rsidRDefault="00A97774" w:rsidP="00446721">
            <w:pPr>
              <w:jc w:val="both"/>
              <w:rPr>
                <w:bCs/>
              </w:rPr>
            </w:pPr>
            <w:r w:rsidRPr="005C4404">
              <w:t xml:space="preserve">Effective Date of EEI Master Agreement between Party A and Party B: </w:t>
            </w:r>
            <w:r w:rsidRPr="005C4404">
              <w:rPr>
                <w:bCs/>
              </w:rPr>
              <w:t>______________</w:t>
            </w:r>
          </w:p>
          <w:p w:rsidR="00A97774" w:rsidRPr="005C4404" w:rsidRDefault="00A97774" w:rsidP="005C4404">
            <w:pPr>
              <w:jc w:val="both"/>
              <w:rPr>
                <w:bCs/>
              </w:rPr>
            </w:pPr>
            <w:r w:rsidRPr="005C4404">
              <w:t xml:space="preserve">Effective Date of </w:t>
            </w:r>
            <w:r>
              <w:t>this Annex</w:t>
            </w:r>
            <w:r w:rsidRPr="005C4404">
              <w:t xml:space="preserve">: </w:t>
            </w:r>
            <w:r w:rsidRPr="005C4404">
              <w:rPr>
                <w:bCs/>
              </w:rPr>
              <w:t>______________</w:t>
            </w:r>
          </w:p>
          <w:p w:rsidR="00A97774" w:rsidRDefault="00A97774" w:rsidP="001438FA">
            <w:pPr>
              <w:jc w:val="both"/>
              <w:rPr>
                <w:bCs/>
              </w:rPr>
            </w:pPr>
          </w:p>
          <w:p w:rsidR="00A97774" w:rsidRPr="00407BC6" w:rsidRDefault="00A97774" w:rsidP="001438FA">
            <w:pPr>
              <w:jc w:val="both"/>
              <w:rPr>
                <w:b/>
                <w:bCs/>
              </w:rPr>
            </w:pPr>
            <w:r>
              <w:rPr>
                <w:b/>
                <w:bCs/>
                <w:szCs w:val="17"/>
              </w:rPr>
              <w:t xml:space="preserve">Annex </w:t>
            </w:r>
            <w:r w:rsidRPr="00407BC6">
              <w:rPr>
                <w:b/>
                <w:bCs/>
                <w:szCs w:val="17"/>
              </w:rPr>
              <w:t>Cover Sheet</w:t>
            </w:r>
            <w:r>
              <w:rPr>
                <w:b/>
                <w:bCs/>
                <w:szCs w:val="17"/>
              </w:rPr>
              <w:t xml:space="preserve"> Elections:</w:t>
            </w:r>
          </w:p>
          <w:p w:rsidR="00A97774" w:rsidRDefault="00A97774" w:rsidP="00307796">
            <w:pPr>
              <w:jc w:val="both"/>
              <w:rPr>
                <w:bCs/>
                <w:sz w:val="20"/>
                <w:szCs w:val="17"/>
              </w:rPr>
            </w:pPr>
          </w:p>
          <w:p w:rsidR="00A97774" w:rsidRPr="00D81451" w:rsidRDefault="00A97774" w:rsidP="00D81451">
            <w:pPr>
              <w:jc w:val="both"/>
              <w:rPr>
                <w:bCs/>
              </w:rPr>
            </w:pPr>
            <w:r w:rsidRPr="00D81451">
              <w:rPr>
                <w:bCs/>
              </w:rPr>
              <w:t>Party A Holding Account details:</w:t>
            </w:r>
            <w:r>
              <w:rPr>
                <w:bCs/>
              </w:rPr>
              <w:t xml:space="preserve"> _________              </w:t>
            </w:r>
            <w:r w:rsidRPr="00D81451">
              <w:rPr>
                <w:bCs/>
              </w:rPr>
              <w:t>Party B Holding Account details:</w:t>
            </w:r>
            <w:r>
              <w:rPr>
                <w:bCs/>
              </w:rPr>
              <w:t xml:space="preserve"> _________</w:t>
            </w:r>
          </w:p>
          <w:p w:rsidR="00A97774" w:rsidRDefault="00A97774" w:rsidP="00307796">
            <w:pPr>
              <w:jc w:val="both"/>
              <w:rPr>
                <w:bCs/>
                <w:sz w:val="20"/>
                <w:szCs w:val="17"/>
              </w:rPr>
            </w:pPr>
          </w:p>
          <w:p w:rsidR="00A97774" w:rsidRPr="00D81451" w:rsidRDefault="00A97774" w:rsidP="00307796">
            <w:pPr>
              <w:jc w:val="both"/>
              <w:rPr>
                <w:bCs/>
              </w:rPr>
            </w:pPr>
            <w:r>
              <w:t>The addresses and contacts for notices, invoices, confirmations, payments, and wire transfer are a</w:t>
            </w:r>
            <w:r w:rsidRPr="00D81451">
              <w:t>s set forth on the EEI Master Agreement Cover Sheet unless otherwise set forth below:</w:t>
            </w:r>
          </w:p>
          <w:p w:rsidR="00A97774" w:rsidRDefault="00A97774" w:rsidP="00307796">
            <w:pPr>
              <w:jc w:val="both"/>
              <w:rPr>
                <w:bCs/>
                <w:sz w:val="20"/>
                <w:szCs w:val="17"/>
              </w:rPr>
            </w:pPr>
          </w:p>
        </w:tc>
      </w:tr>
      <w:tr w:rsidR="00A97774">
        <w:tc>
          <w:tcPr>
            <w:tcW w:w="5220" w:type="dxa"/>
          </w:tcPr>
          <w:p w:rsidR="00A97774" w:rsidRPr="00B4232B" w:rsidRDefault="00A97774" w:rsidP="00D81451">
            <w:pPr>
              <w:jc w:val="both"/>
              <w:rPr>
                <w:sz w:val="20"/>
                <w:szCs w:val="17"/>
              </w:rPr>
            </w:pPr>
            <w:r>
              <w:rPr>
                <w:b/>
                <w:sz w:val="20"/>
                <w:szCs w:val="17"/>
                <w:u w:val="single"/>
              </w:rPr>
              <w:t>Additional Notices:</w:t>
            </w:r>
          </w:p>
        </w:tc>
        <w:tc>
          <w:tcPr>
            <w:tcW w:w="5220" w:type="dxa"/>
          </w:tcPr>
          <w:p w:rsidR="00A97774" w:rsidRPr="00B4232B" w:rsidRDefault="00A97774" w:rsidP="00D81451">
            <w:pPr>
              <w:jc w:val="both"/>
              <w:rPr>
                <w:b/>
                <w:sz w:val="20"/>
                <w:szCs w:val="17"/>
              </w:rPr>
            </w:pPr>
            <w:r>
              <w:rPr>
                <w:b/>
                <w:sz w:val="20"/>
                <w:szCs w:val="17"/>
                <w:u w:val="single"/>
              </w:rPr>
              <w:t>Additional Notices:</w:t>
            </w:r>
          </w:p>
        </w:tc>
      </w:tr>
      <w:tr w:rsidR="00A97774">
        <w:tc>
          <w:tcPr>
            <w:tcW w:w="5220" w:type="dxa"/>
          </w:tcPr>
          <w:p w:rsidR="00A97774" w:rsidRDefault="00A97774" w:rsidP="00446721">
            <w:pPr>
              <w:jc w:val="both"/>
              <w:rPr>
                <w:bCs/>
                <w:sz w:val="20"/>
                <w:szCs w:val="17"/>
              </w:rPr>
            </w:pPr>
            <w:r>
              <w:rPr>
                <w:bCs/>
                <w:sz w:val="20"/>
                <w:szCs w:val="17"/>
              </w:rPr>
              <w:t>Street:       _______________________________________</w:t>
            </w:r>
          </w:p>
        </w:tc>
        <w:tc>
          <w:tcPr>
            <w:tcW w:w="5220" w:type="dxa"/>
          </w:tcPr>
          <w:p w:rsidR="00A97774" w:rsidRDefault="00A97774" w:rsidP="00B4232B">
            <w:pPr>
              <w:jc w:val="both"/>
              <w:rPr>
                <w:bCs/>
                <w:sz w:val="20"/>
                <w:szCs w:val="17"/>
              </w:rPr>
            </w:pPr>
            <w:r>
              <w:rPr>
                <w:bCs/>
                <w:sz w:val="20"/>
                <w:szCs w:val="17"/>
              </w:rPr>
              <w:t>Street:      ________________________________________</w:t>
            </w:r>
          </w:p>
        </w:tc>
      </w:tr>
      <w:tr w:rsidR="00A97774">
        <w:tc>
          <w:tcPr>
            <w:tcW w:w="5220" w:type="dxa"/>
          </w:tcPr>
          <w:p w:rsidR="00A97774" w:rsidRDefault="00A97774" w:rsidP="00446721">
            <w:pPr>
              <w:jc w:val="both"/>
              <w:rPr>
                <w:bCs/>
                <w:sz w:val="20"/>
                <w:szCs w:val="17"/>
              </w:rPr>
            </w:pPr>
            <w:r>
              <w:rPr>
                <w:bCs/>
                <w:sz w:val="20"/>
                <w:szCs w:val="17"/>
              </w:rPr>
              <w:t>City:         _______________________________________</w:t>
            </w:r>
          </w:p>
        </w:tc>
        <w:tc>
          <w:tcPr>
            <w:tcW w:w="5220" w:type="dxa"/>
          </w:tcPr>
          <w:p w:rsidR="00A97774" w:rsidRDefault="00A97774" w:rsidP="00B4232B">
            <w:pPr>
              <w:jc w:val="both"/>
              <w:rPr>
                <w:bCs/>
                <w:sz w:val="20"/>
                <w:szCs w:val="17"/>
              </w:rPr>
            </w:pPr>
            <w:r>
              <w:rPr>
                <w:bCs/>
                <w:sz w:val="20"/>
                <w:szCs w:val="17"/>
              </w:rPr>
              <w:t>City         ________________________________________</w:t>
            </w:r>
          </w:p>
        </w:tc>
      </w:tr>
      <w:tr w:rsidR="00A97774">
        <w:tc>
          <w:tcPr>
            <w:tcW w:w="5220" w:type="dxa"/>
          </w:tcPr>
          <w:p w:rsidR="00A97774" w:rsidRDefault="00A97774" w:rsidP="00446721">
            <w:pPr>
              <w:jc w:val="both"/>
              <w:rPr>
                <w:bCs/>
                <w:sz w:val="20"/>
                <w:szCs w:val="17"/>
              </w:rPr>
            </w:pPr>
            <w:r>
              <w:rPr>
                <w:bCs/>
                <w:sz w:val="20"/>
                <w:szCs w:val="17"/>
              </w:rPr>
              <w:t>Attn:         _______________________________________</w:t>
            </w:r>
          </w:p>
        </w:tc>
        <w:tc>
          <w:tcPr>
            <w:tcW w:w="5220" w:type="dxa"/>
          </w:tcPr>
          <w:p w:rsidR="00A97774" w:rsidRDefault="00A97774" w:rsidP="00B4232B">
            <w:pPr>
              <w:jc w:val="both"/>
              <w:rPr>
                <w:bCs/>
                <w:sz w:val="20"/>
                <w:szCs w:val="17"/>
              </w:rPr>
            </w:pPr>
            <w:r>
              <w:rPr>
                <w:bCs/>
                <w:sz w:val="20"/>
                <w:szCs w:val="17"/>
              </w:rPr>
              <w:t>Attn:        ________________________________________</w:t>
            </w:r>
          </w:p>
        </w:tc>
      </w:tr>
      <w:tr w:rsidR="00A97774">
        <w:tc>
          <w:tcPr>
            <w:tcW w:w="5220" w:type="dxa"/>
          </w:tcPr>
          <w:p w:rsidR="00A97774" w:rsidRDefault="00A97774" w:rsidP="00446721">
            <w:pPr>
              <w:jc w:val="both"/>
              <w:rPr>
                <w:bCs/>
                <w:sz w:val="20"/>
                <w:szCs w:val="17"/>
              </w:rPr>
            </w:pPr>
            <w:r>
              <w:rPr>
                <w:bCs/>
                <w:sz w:val="20"/>
                <w:szCs w:val="17"/>
              </w:rPr>
              <w:t>Phone:      _______________________________________</w:t>
            </w:r>
          </w:p>
        </w:tc>
        <w:tc>
          <w:tcPr>
            <w:tcW w:w="5220" w:type="dxa"/>
          </w:tcPr>
          <w:p w:rsidR="00A97774" w:rsidRDefault="00A97774" w:rsidP="00446721">
            <w:pPr>
              <w:jc w:val="both"/>
              <w:rPr>
                <w:bCs/>
                <w:sz w:val="20"/>
                <w:szCs w:val="17"/>
              </w:rPr>
            </w:pPr>
            <w:r>
              <w:rPr>
                <w:bCs/>
                <w:sz w:val="20"/>
                <w:szCs w:val="17"/>
              </w:rPr>
              <w:t>Phone:      ________________________________________</w:t>
            </w:r>
          </w:p>
        </w:tc>
      </w:tr>
      <w:tr w:rsidR="00A97774">
        <w:tc>
          <w:tcPr>
            <w:tcW w:w="5220" w:type="dxa"/>
          </w:tcPr>
          <w:p w:rsidR="00A97774" w:rsidRDefault="00A97774" w:rsidP="00446721">
            <w:pPr>
              <w:jc w:val="both"/>
              <w:rPr>
                <w:bCs/>
                <w:sz w:val="20"/>
                <w:szCs w:val="17"/>
              </w:rPr>
            </w:pPr>
            <w:r>
              <w:rPr>
                <w:bCs/>
                <w:sz w:val="20"/>
                <w:szCs w:val="17"/>
              </w:rPr>
              <w:t>Facsimile: _______________________________________</w:t>
            </w:r>
          </w:p>
        </w:tc>
        <w:tc>
          <w:tcPr>
            <w:tcW w:w="5220" w:type="dxa"/>
          </w:tcPr>
          <w:p w:rsidR="00A97774" w:rsidRDefault="00A97774" w:rsidP="00446721">
            <w:pPr>
              <w:jc w:val="both"/>
              <w:rPr>
                <w:bCs/>
                <w:sz w:val="20"/>
                <w:szCs w:val="17"/>
              </w:rPr>
            </w:pPr>
            <w:r>
              <w:rPr>
                <w:bCs/>
                <w:sz w:val="20"/>
                <w:szCs w:val="17"/>
              </w:rPr>
              <w:t>Facsimile: ________________________________________</w:t>
            </w:r>
          </w:p>
        </w:tc>
      </w:tr>
      <w:tr w:rsidR="00A97774">
        <w:tc>
          <w:tcPr>
            <w:tcW w:w="5220" w:type="dxa"/>
          </w:tcPr>
          <w:p w:rsidR="00A97774" w:rsidRDefault="00A97774" w:rsidP="00446721">
            <w:pPr>
              <w:jc w:val="both"/>
              <w:rPr>
                <w:bCs/>
                <w:sz w:val="20"/>
                <w:szCs w:val="17"/>
              </w:rPr>
            </w:pPr>
          </w:p>
        </w:tc>
        <w:tc>
          <w:tcPr>
            <w:tcW w:w="5220" w:type="dxa"/>
          </w:tcPr>
          <w:p w:rsidR="00A97774" w:rsidRDefault="00A97774" w:rsidP="00446721">
            <w:pPr>
              <w:jc w:val="both"/>
              <w:rPr>
                <w:bCs/>
                <w:sz w:val="20"/>
                <w:szCs w:val="17"/>
              </w:rPr>
            </w:pPr>
          </w:p>
        </w:tc>
      </w:tr>
      <w:tr w:rsidR="00A97774">
        <w:tc>
          <w:tcPr>
            <w:tcW w:w="5220" w:type="dxa"/>
          </w:tcPr>
          <w:p w:rsidR="00A97774" w:rsidRPr="00DB76B8" w:rsidRDefault="00A97774" w:rsidP="00D81451">
            <w:pPr>
              <w:jc w:val="both"/>
              <w:rPr>
                <w:sz w:val="20"/>
                <w:szCs w:val="17"/>
              </w:rPr>
            </w:pPr>
            <w:r w:rsidRPr="00B4232B">
              <w:rPr>
                <w:b/>
                <w:sz w:val="20"/>
                <w:szCs w:val="17"/>
                <w:u w:val="single"/>
              </w:rPr>
              <w:t>Invoices:</w:t>
            </w:r>
          </w:p>
        </w:tc>
        <w:tc>
          <w:tcPr>
            <w:tcW w:w="5220" w:type="dxa"/>
          </w:tcPr>
          <w:p w:rsidR="00A97774" w:rsidRPr="00DB76B8" w:rsidRDefault="00A97774" w:rsidP="00D81451">
            <w:pPr>
              <w:jc w:val="both"/>
              <w:rPr>
                <w:sz w:val="20"/>
                <w:szCs w:val="17"/>
              </w:rPr>
            </w:pPr>
            <w:r w:rsidRPr="00B4232B">
              <w:rPr>
                <w:b/>
                <w:sz w:val="20"/>
                <w:szCs w:val="17"/>
                <w:u w:val="single"/>
              </w:rPr>
              <w:t>Invoices:</w:t>
            </w:r>
          </w:p>
        </w:tc>
      </w:tr>
      <w:tr w:rsidR="00A97774">
        <w:tc>
          <w:tcPr>
            <w:tcW w:w="5220" w:type="dxa"/>
          </w:tcPr>
          <w:p w:rsidR="00A97774" w:rsidRDefault="00A97774" w:rsidP="00446721">
            <w:pPr>
              <w:jc w:val="both"/>
              <w:rPr>
                <w:bCs/>
                <w:sz w:val="20"/>
                <w:szCs w:val="17"/>
              </w:rPr>
            </w:pPr>
            <w:r>
              <w:rPr>
                <w:bCs/>
                <w:sz w:val="20"/>
                <w:szCs w:val="17"/>
              </w:rPr>
              <w:t>Attn:         ________________________________________</w:t>
            </w:r>
          </w:p>
        </w:tc>
        <w:tc>
          <w:tcPr>
            <w:tcW w:w="5220" w:type="dxa"/>
          </w:tcPr>
          <w:p w:rsidR="00A97774" w:rsidRDefault="00A97774" w:rsidP="00446721">
            <w:pPr>
              <w:jc w:val="both"/>
              <w:rPr>
                <w:bCs/>
                <w:sz w:val="20"/>
                <w:szCs w:val="17"/>
              </w:rPr>
            </w:pPr>
            <w:r>
              <w:rPr>
                <w:bCs/>
                <w:sz w:val="20"/>
                <w:szCs w:val="17"/>
              </w:rPr>
              <w:t>Attn:         ________________________________________</w:t>
            </w:r>
          </w:p>
        </w:tc>
      </w:tr>
      <w:tr w:rsidR="00A97774">
        <w:tc>
          <w:tcPr>
            <w:tcW w:w="5220" w:type="dxa"/>
          </w:tcPr>
          <w:p w:rsidR="00A97774" w:rsidRDefault="00A97774" w:rsidP="00446721">
            <w:pPr>
              <w:jc w:val="both"/>
              <w:rPr>
                <w:bCs/>
                <w:sz w:val="20"/>
                <w:szCs w:val="17"/>
              </w:rPr>
            </w:pPr>
            <w:r>
              <w:rPr>
                <w:bCs/>
                <w:sz w:val="20"/>
                <w:szCs w:val="17"/>
              </w:rPr>
              <w:t>Phone:      ________________________________________</w:t>
            </w:r>
          </w:p>
        </w:tc>
        <w:tc>
          <w:tcPr>
            <w:tcW w:w="5220" w:type="dxa"/>
          </w:tcPr>
          <w:p w:rsidR="00A97774" w:rsidRDefault="00A97774" w:rsidP="00446721">
            <w:pPr>
              <w:jc w:val="both"/>
              <w:rPr>
                <w:bCs/>
                <w:sz w:val="20"/>
                <w:szCs w:val="17"/>
              </w:rPr>
            </w:pPr>
            <w:r>
              <w:rPr>
                <w:bCs/>
                <w:sz w:val="20"/>
                <w:szCs w:val="17"/>
              </w:rPr>
              <w:t>Phone:      ________________________________________</w:t>
            </w:r>
          </w:p>
        </w:tc>
      </w:tr>
      <w:tr w:rsidR="00A97774">
        <w:tc>
          <w:tcPr>
            <w:tcW w:w="5220" w:type="dxa"/>
          </w:tcPr>
          <w:p w:rsidR="00A97774" w:rsidRDefault="00A97774" w:rsidP="00446721">
            <w:pPr>
              <w:jc w:val="both"/>
              <w:rPr>
                <w:bCs/>
                <w:sz w:val="20"/>
                <w:szCs w:val="17"/>
              </w:rPr>
            </w:pPr>
            <w:r>
              <w:rPr>
                <w:bCs/>
                <w:sz w:val="20"/>
                <w:szCs w:val="17"/>
              </w:rPr>
              <w:t>Facsimile: ________________________________________</w:t>
            </w:r>
          </w:p>
        </w:tc>
        <w:tc>
          <w:tcPr>
            <w:tcW w:w="5220" w:type="dxa"/>
          </w:tcPr>
          <w:p w:rsidR="00A97774" w:rsidRDefault="00A97774" w:rsidP="00446721">
            <w:pPr>
              <w:jc w:val="both"/>
              <w:rPr>
                <w:bCs/>
                <w:sz w:val="20"/>
                <w:szCs w:val="17"/>
              </w:rPr>
            </w:pPr>
            <w:r>
              <w:rPr>
                <w:bCs/>
                <w:sz w:val="20"/>
                <w:szCs w:val="17"/>
              </w:rPr>
              <w:t>Facsimile: ________________________________________</w:t>
            </w:r>
          </w:p>
        </w:tc>
      </w:tr>
      <w:tr w:rsidR="00A97774">
        <w:tc>
          <w:tcPr>
            <w:tcW w:w="5220" w:type="dxa"/>
          </w:tcPr>
          <w:p w:rsidR="00A97774" w:rsidRDefault="00A97774" w:rsidP="00446721">
            <w:pPr>
              <w:jc w:val="both"/>
              <w:rPr>
                <w:bCs/>
                <w:sz w:val="20"/>
                <w:szCs w:val="17"/>
              </w:rPr>
            </w:pPr>
          </w:p>
        </w:tc>
        <w:tc>
          <w:tcPr>
            <w:tcW w:w="5220" w:type="dxa"/>
          </w:tcPr>
          <w:p w:rsidR="00A97774" w:rsidRDefault="00A97774" w:rsidP="00446721">
            <w:pPr>
              <w:jc w:val="both"/>
              <w:rPr>
                <w:bCs/>
                <w:sz w:val="20"/>
                <w:szCs w:val="17"/>
              </w:rPr>
            </w:pPr>
          </w:p>
        </w:tc>
      </w:tr>
      <w:tr w:rsidR="00A97774">
        <w:tc>
          <w:tcPr>
            <w:tcW w:w="5220" w:type="dxa"/>
          </w:tcPr>
          <w:p w:rsidR="00A97774" w:rsidRDefault="00A97774" w:rsidP="00D81451">
            <w:pPr>
              <w:jc w:val="both"/>
              <w:rPr>
                <w:bCs/>
                <w:sz w:val="20"/>
                <w:szCs w:val="17"/>
              </w:rPr>
            </w:pPr>
            <w:r w:rsidRPr="00B4232B">
              <w:rPr>
                <w:b/>
                <w:sz w:val="20"/>
                <w:szCs w:val="17"/>
                <w:u w:val="single"/>
              </w:rPr>
              <w:t>Confirmations:</w:t>
            </w:r>
          </w:p>
        </w:tc>
        <w:tc>
          <w:tcPr>
            <w:tcW w:w="5220" w:type="dxa"/>
          </w:tcPr>
          <w:p w:rsidR="00A97774" w:rsidRDefault="00A97774" w:rsidP="00D81451">
            <w:pPr>
              <w:jc w:val="both"/>
              <w:rPr>
                <w:b/>
                <w:sz w:val="20"/>
                <w:szCs w:val="17"/>
              </w:rPr>
            </w:pPr>
            <w:r w:rsidRPr="00B4232B">
              <w:rPr>
                <w:b/>
                <w:sz w:val="20"/>
                <w:szCs w:val="17"/>
                <w:u w:val="single"/>
              </w:rPr>
              <w:t>Confirmations:</w:t>
            </w:r>
          </w:p>
        </w:tc>
      </w:tr>
      <w:tr w:rsidR="00A97774">
        <w:tc>
          <w:tcPr>
            <w:tcW w:w="5220" w:type="dxa"/>
          </w:tcPr>
          <w:p w:rsidR="00A97774" w:rsidRDefault="00A97774" w:rsidP="00446721">
            <w:pPr>
              <w:jc w:val="both"/>
              <w:rPr>
                <w:bCs/>
                <w:sz w:val="20"/>
                <w:szCs w:val="17"/>
              </w:rPr>
            </w:pPr>
            <w:r>
              <w:rPr>
                <w:bCs/>
                <w:sz w:val="20"/>
                <w:szCs w:val="17"/>
              </w:rPr>
              <w:t>Attn:         ________________________________________</w:t>
            </w:r>
          </w:p>
        </w:tc>
        <w:tc>
          <w:tcPr>
            <w:tcW w:w="5220" w:type="dxa"/>
          </w:tcPr>
          <w:p w:rsidR="00A97774" w:rsidRDefault="00A97774" w:rsidP="00446721">
            <w:pPr>
              <w:jc w:val="both"/>
              <w:rPr>
                <w:bCs/>
                <w:sz w:val="20"/>
                <w:szCs w:val="17"/>
              </w:rPr>
            </w:pPr>
            <w:r>
              <w:rPr>
                <w:bCs/>
                <w:sz w:val="20"/>
                <w:szCs w:val="17"/>
              </w:rPr>
              <w:t>Attn:         ________________________________________</w:t>
            </w:r>
          </w:p>
        </w:tc>
      </w:tr>
      <w:tr w:rsidR="00A97774">
        <w:tc>
          <w:tcPr>
            <w:tcW w:w="5220" w:type="dxa"/>
          </w:tcPr>
          <w:p w:rsidR="00A97774" w:rsidRDefault="00A97774" w:rsidP="00446721">
            <w:pPr>
              <w:jc w:val="both"/>
              <w:rPr>
                <w:bCs/>
                <w:sz w:val="20"/>
                <w:szCs w:val="17"/>
              </w:rPr>
            </w:pPr>
            <w:r>
              <w:rPr>
                <w:bCs/>
                <w:sz w:val="20"/>
                <w:szCs w:val="17"/>
              </w:rPr>
              <w:t>Phone:      ________________________________________</w:t>
            </w:r>
          </w:p>
        </w:tc>
        <w:tc>
          <w:tcPr>
            <w:tcW w:w="5220" w:type="dxa"/>
          </w:tcPr>
          <w:p w:rsidR="00A97774" w:rsidRDefault="00A97774" w:rsidP="00446721">
            <w:pPr>
              <w:jc w:val="both"/>
              <w:rPr>
                <w:bCs/>
                <w:sz w:val="20"/>
                <w:szCs w:val="17"/>
              </w:rPr>
            </w:pPr>
            <w:r>
              <w:rPr>
                <w:bCs/>
                <w:sz w:val="20"/>
                <w:szCs w:val="17"/>
              </w:rPr>
              <w:t>Phone:      ________________________________________</w:t>
            </w:r>
          </w:p>
        </w:tc>
      </w:tr>
      <w:tr w:rsidR="00A97774">
        <w:tc>
          <w:tcPr>
            <w:tcW w:w="5220" w:type="dxa"/>
          </w:tcPr>
          <w:p w:rsidR="00A97774" w:rsidRDefault="00A97774" w:rsidP="00446721">
            <w:pPr>
              <w:jc w:val="both"/>
              <w:rPr>
                <w:bCs/>
                <w:sz w:val="20"/>
                <w:szCs w:val="17"/>
              </w:rPr>
            </w:pPr>
            <w:r>
              <w:rPr>
                <w:bCs/>
                <w:sz w:val="20"/>
                <w:szCs w:val="17"/>
              </w:rPr>
              <w:t>Facsimile: ________________________________________</w:t>
            </w:r>
          </w:p>
        </w:tc>
        <w:tc>
          <w:tcPr>
            <w:tcW w:w="5220" w:type="dxa"/>
          </w:tcPr>
          <w:p w:rsidR="00A97774" w:rsidRDefault="00A97774" w:rsidP="00446721">
            <w:pPr>
              <w:jc w:val="both"/>
              <w:rPr>
                <w:bCs/>
                <w:sz w:val="20"/>
                <w:szCs w:val="17"/>
              </w:rPr>
            </w:pPr>
            <w:r>
              <w:rPr>
                <w:bCs/>
                <w:sz w:val="20"/>
                <w:szCs w:val="17"/>
              </w:rPr>
              <w:t>Facsimile: ________________________________________</w:t>
            </w:r>
          </w:p>
        </w:tc>
      </w:tr>
      <w:tr w:rsidR="00A97774">
        <w:tc>
          <w:tcPr>
            <w:tcW w:w="5220" w:type="dxa"/>
          </w:tcPr>
          <w:p w:rsidR="00A97774" w:rsidRDefault="00A97774" w:rsidP="00134A50">
            <w:pPr>
              <w:rPr>
                <w:b/>
                <w:bCs/>
                <w:sz w:val="20"/>
                <w:szCs w:val="17"/>
              </w:rPr>
            </w:pPr>
          </w:p>
          <w:p w:rsidR="00A97774" w:rsidRPr="00B4232B" w:rsidRDefault="00A97774" w:rsidP="00134A50">
            <w:pPr>
              <w:rPr>
                <w:b/>
                <w:bCs/>
                <w:sz w:val="20"/>
                <w:szCs w:val="17"/>
                <w:u w:val="single"/>
              </w:rPr>
            </w:pPr>
            <w:r w:rsidRPr="00B4232B">
              <w:rPr>
                <w:b/>
                <w:bCs/>
                <w:sz w:val="20"/>
                <w:szCs w:val="17"/>
                <w:u w:val="single"/>
              </w:rPr>
              <w:t>Payments:</w:t>
            </w:r>
          </w:p>
        </w:tc>
        <w:tc>
          <w:tcPr>
            <w:tcW w:w="5220" w:type="dxa"/>
          </w:tcPr>
          <w:p w:rsidR="00A97774" w:rsidRDefault="00A97774" w:rsidP="00134A50">
            <w:pPr>
              <w:rPr>
                <w:b/>
                <w:bCs/>
                <w:sz w:val="20"/>
                <w:szCs w:val="17"/>
              </w:rPr>
            </w:pPr>
          </w:p>
          <w:p w:rsidR="00A97774" w:rsidRPr="00B4232B" w:rsidRDefault="00A97774" w:rsidP="00134A50">
            <w:pPr>
              <w:rPr>
                <w:b/>
                <w:bCs/>
                <w:sz w:val="20"/>
                <w:szCs w:val="17"/>
                <w:u w:val="single"/>
              </w:rPr>
            </w:pPr>
            <w:r w:rsidRPr="00B4232B">
              <w:rPr>
                <w:b/>
                <w:bCs/>
                <w:sz w:val="20"/>
                <w:szCs w:val="17"/>
                <w:u w:val="single"/>
              </w:rPr>
              <w:t>Payments:</w:t>
            </w:r>
          </w:p>
        </w:tc>
      </w:tr>
      <w:tr w:rsidR="00A97774" w:rsidTr="007A02E3">
        <w:tc>
          <w:tcPr>
            <w:tcW w:w="5220" w:type="dxa"/>
          </w:tcPr>
          <w:p w:rsidR="00A97774" w:rsidRDefault="00A97774" w:rsidP="007A02E3">
            <w:pPr>
              <w:jc w:val="both"/>
              <w:rPr>
                <w:bCs/>
                <w:sz w:val="20"/>
                <w:szCs w:val="17"/>
              </w:rPr>
            </w:pPr>
            <w:r>
              <w:rPr>
                <w:bCs/>
                <w:sz w:val="20"/>
                <w:szCs w:val="17"/>
              </w:rPr>
              <w:t>Attn:         ________________________________________</w:t>
            </w:r>
          </w:p>
        </w:tc>
        <w:tc>
          <w:tcPr>
            <w:tcW w:w="5220" w:type="dxa"/>
          </w:tcPr>
          <w:p w:rsidR="00A97774" w:rsidRDefault="00A97774" w:rsidP="007A02E3">
            <w:pPr>
              <w:jc w:val="both"/>
              <w:rPr>
                <w:bCs/>
                <w:sz w:val="20"/>
                <w:szCs w:val="17"/>
              </w:rPr>
            </w:pPr>
            <w:r>
              <w:rPr>
                <w:bCs/>
                <w:sz w:val="20"/>
                <w:szCs w:val="17"/>
              </w:rPr>
              <w:t>Attn:         ________________________________________</w:t>
            </w:r>
          </w:p>
        </w:tc>
      </w:tr>
      <w:tr w:rsidR="00A97774" w:rsidTr="007A02E3">
        <w:tc>
          <w:tcPr>
            <w:tcW w:w="5220" w:type="dxa"/>
          </w:tcPr>
          <w:p w:rsidR="00A97774" w:rsidRDefault="00A97774" w:rsidP="007A02E3">
            <w:pPr>
              <w:jc w:val="both"/>
              <w:rPr>
                <w:bCs/>
                <w:sz w:val="20"/>
                <w:szCs w:val="17"/>
              </w:rPr>
            </w:pPr>
            <w:r>
              <w:rPr>
                <w:bCs/>
                <w:sz w:val="20"/>
                <w:szCs w:val="17"/>
              </w:rPr>
              <w:t>Phone:      ________________________________________</w:t>
            </w:r>
          </w:p>
        </w:tc>
        <w:tc>
          <w:tcPr>
            <w:tcW w:w="5220" w:type="dxa"/>
          </w:tcPr>
          <w:p w:rsidR="00A97774" w:rsidRDefault="00A97774" w:rsidP="007A02E3">
            <w:pPr>
              <w:jc w:val="both"/>
              <w:rPr>
                <w:bCs/>
                <w:sz w:val="20"/>
                <w:szCs w:val="17"/>
              </w:rPr>
            </w:pPr>
            <w:r>
              <w:rPr>
                <w:bCs/>
                <w:sz w:val="20"/>
                <w:szCs w:val="17"/>
              </w:rPr>
              <w:t>Phone:      ________________________________________</w:t>
            </w:r>
          </w:p>
        </w:tc>
      </w:tr>
      <w:tr w:rsidR="00A97774" w:rsidTr="007A02E3">
        <w:tc>
          <w:tcPr>
            <w:tcW w:w="5220" w:type="dxa"/>
          </w:tcPr>
          <w:p w:rsidR="00A97774" w:rsidRDefault="00A97774" w:rsidP="007A02E3">
            <w:pPr>
              <w:jc w:val="both"/>
              <w:rPr>
                <w:bCs/>
                <w:sz w:val="20"/>
                <w:szCs w:val="17"/>
              </w:rPr>
            </w:pPr>
            <w:r>
              <w:rPr>
                <w:bCs/>
                <w:sz w:val="20"/>
                <w:szCs w:val="17"/>
              </w:rPr>
              <w:t>Facsimile: ________________________________________</w:t>
            </w:r>
          </w:p>
        </w:tc>
        <w:tc>
          <w:tcPr>
            <w:tcW w:w="5220" w:type="dxa"/>
          </w:tcPr>
          <w:p w:rsidR="00A97774" w:rsidRDefault="00A97774" w:rsidP="007A02E3">
            <w:pPr>
              <w:jc w:val="both"/>
              <w:rPr>
                <w:bCs/>
                <w:sz w:val="20"/>
                <w:szCs w:val="17"/>
              </w:rPr>
            </w:pPr>
            <w:r>
              <w:rPr>
                <w:bCs/>
                <w:sz w:val="20"/>
                <w:szCs w:val="17"/>
              </w:rPr>
              <w:t>Facsimile: ________________________________________</w:t>
            </w:r>
          </w:p>
        </w:tc>
      </w:tr>
      <w:tr w:rsidR="00A97774" w:rsidRPr="00FD5C04">
        <w:tc>
          <w:tcPr>
            <w:tcW w:w="5220" w:type="dxa"/>
          </w:tcPr>
          <w:p w:rsidR="00A97774" w:rsidRDefault="00A97774" w:rsidP="00134A50">
            <w:pPr>
              <w:rPr>
                <w:b/>
                <w:bCs/>
                <w:sz w:val="20"/>
                <w:szCs w:val="17"/>
              </w:rPr>
            </w:pPr>
          </w:p>
          <w:p w:rsidR="00A97774" w:rsidRPr="00FD5C04" w:rsidRDefault="00A97774" w:rsidP="00D81451">
            <w:pPr>
              <w:rPr>
                <w:b/>
                <w:bCs/>
                <w:sz w:val="20"/>
                <w:szCs w:val="17"/>
              </w:rPr>
            </w:pPr>
            <w:r w:rsidRPr="00B4232B">
              <w:rPr>
                <w:b/>
                <w:bCs/>
                <w:sz w:val="20"/>
                <w:szCs w:val="17"/>
                <w:u w:val="single"/>
              </w:rPr>
              <w:t>Wire Transfer:</w:t>
            </w:r>
          </w:p>
        </w:tc>
        <w:tc>
          <w:tcPr>
            <w:tcW w:w="5220" w:type="dxa"/>
          </w:tcPr>
          <w:p w:rsidR="00A97774" w:rsidRDefault="00A97774" w:rsidP="00134A50">
            <w:pPr>
              <w:rPr>
                <w:b/>
                <w:bCs/>
                <w:sz w:val="20"/>
                <w:szCs w:val="17"/>
              </w:rPr>
            </w:pPr>
          </w:p>
          <w:p w:rsidR="00A97774" w:rsidRPr="00FD5C04" w:rsidRDefault="00A97774" w:rsidP="00D81451">
            <w:pPr>
              <w:rPr>
                <w:b/>
                <w:bCs/>
                <w:sz w:val="20"/>
                <w:szCs w:val="17"/>
              </w:rPr>
            </w:pPr>
            <w:r w:rsidRPr="00B4232B">
              <w:rPr>
                <w:b/>
                <w:bCs/>
                <w:sz w:val="20"/>
                <w:szCs w:val="17"/>
                <w:u w:val="single"/>
              </w:rPr>
              <w:t>Wire Transfer:</w:t>
            </w:r>
          </w:p>
        </w:tc>
      </w:tr>
      <w:tr w:rsidR="00A97774" w:rsidRPr="00FD5C04">
        <w:tc>
          <w:tcPr>
            <w:tcW w:w="5220" w:type="dxa"/>
          </w:tcPr>
          <w:p w:rsidR="00A97774" w:rsidRPr="00FD5C04" w:rsidRDefault="00A97774" w:rsidP="00134A50">
            <w:pPr>
              <w:rPr>
                <w:bCs/>
                <w:sz w:val="20"/>
                <w:szCs w:val="17"/>
              </w:rPr>
            </w:pPr>
            <w:r>
              <w:rPr>
                <w:bCs/>
                <w:sz w:val="20"/>
                <w:szCs w:val="17"/>
              </w:rPr>
              <w:t>BNK:</w:t>
            </w:r>
          </w:p>
        </w:tc>
        <w:tc>
          <w:tcPr>
            <w:tcW w:w="5220" w:type="dxa"/>
          </w:tcPr>
          <w:p w:rsidR="00A97774" w:rsidRPr="00FD5C04" w:rsidRDefault="00A97774" w:rsidP="00134A50">
            <w:pPr>
              <w:rPr>
                <w:bCs/>
                <w:sz w:val="20"/>
                <w:szCs w:val="17"/>
              </w:rPr>
            </w:pPr>
            <w:r>
              <w:rPr>
                <w:bCs/>
                <w:sz w:val="20"/>
                <w:szCs w:val="17"/>
              </w:rPr>
              <w:t>BNK:</w:t>
            </w:r>
          </w:p>
        </w:tc>
      </w:tr>
      <w:tr w:rsidR="00A97774" w:rsidRPr="00FD5C04">
        <w:tc>
          <w:tcPr>
            <w:tcW w:w="5220" w:type="dxa"/>
          </w:tcPr>
          <w:p w:rsidR="00A97774" w:rsidRPr="00FD5C04" w:rsidRDefault="00A97774" w:rsidP="00134A50">
            <w:pPr>
              <w:rPr>
                <w:bCs/>
                <w:sz w:val="20"/>
                <w:szCs w:val="17"/>
              </w:rPr>
            </w:pPr>
            <w:r>
              <w:rPr>
                <w:bCs/>
                <w:sz w:val="20"/>
                <w:szCs w:val="17"/>
              </w:rPr>
              <w:t>ABA:</w:t>
            </w:r>
          </w:p>
        </w:tc>
        <w:tc>
          <w:tcPr>
            <w:tcW w:w="5220" w:type="dxa"/>
          </w:tcPr>
          <w:p w:rsidR="00A97774" w:rsidRPr="00FD5C04" w:rsidRDefault="00A97774" w:rsidP="00134A50">
            <w:pPr>
              <w:rPr>
                <w:bCs/>
                <w:sz w:val="20"/>
                <w:szCs w:val="17"/>
              </w:rPr>
            </w:pPr>
            <w:r>
              <w:rPr>
                <w:bCs/>
                <w:sz w:val="20"/>
                <w:szCs w:val="17"/>
              </w:rPr>
              <w:t>ABA:</w:t>
            </w:r>
          </w:p>
        </w:tc>
      </w:tr>
      <w:tr w:rsidR="00A97774" w:rsidRPr="00FD5C04">
        <w:tc>
          <w:tcPr>
            <w:tcW w:w="5220" w:type="dxa"/>
          </w:tcPr>
          <w:p w:rsidR="00A97774" w:rsidRDefault="00A97774" w:rsidP="00134A50">
            <w:pPr>
              <w:rPr>
                <w:bCs/>
                <w:sz w:val="20"/>
                <w:szCs w:val="17"/>
              </w:rPr>
            </w:pPr>
            <w:r>
              <w:rPr>
                <w:bCs/>
                <w:sz w:val="20"/>
                <w:szCs w:val="17"/>
              </w:rPr>
              <w:t>ACCT:</w:t>
            </w:r>
          </w:p>
        </w:tc>
        <w:tc>
          <w:tcPr>
            <w:tcW w:w="5220" w:type="dxa"/>
          </w:tcPr>
          <w:p w:rsidR="00A97774" w:rsidRDefault="00A97774" w:rsidP="00134A50">
            <w:pPr>
              <w:rPr>
                <w:bCs/>
                <w:sz w:val="20"/>
                <w:szCs w:val="17"/>
              </w:rPr>
            </w:pPr>
            <w:r>
              <w:rPr>
                <w:bCs/>
                <w:sz w:val="20"/>
                <w:szCs w:val="17"/>
              </w:rPr>
              <w:t>ACCT:</w:t>
            </w:r>
          </w:p>
        </w:tc>
      </w:tr>
    </w:tbl>
    <w:p w:rsidR="00A97774" w:rsidRDefault="00A97774" w:rsidP="00DB76B8">
      <w:pPr>
        <w:rPr>
          <w:bCs/>
          <w:szCs w:val="17"/>
        </w:rPr>
      </w:pPr>
      <w:r>
        <w:rPr>
          <w:bCs/>
          <w:szCs w:val="17"/>
        </w:rPr>
        <w:t>_______________________________________________________________________________</w:t>
      </w:r>
    </w:p>
    <w:p w:rsidR="00A97774" w:rsidRPr="00413568" w:rsidRDefault="00A97774" w:rsidP="00BB3067">
      <w:pPr>
        <w:pStyle w:val="BodyText"/>
        <w:jc w:val="both"/>
      </w:pPr>
      <w:proofErr w:type="gramStart"/>
      <w:r w:rsidRPr="00413568">
        <w:rPr>
          <w:b/>
          <w:u w:val="single"/>
        </w:rPr>
        <w:t>Outstanding AB32 Transactions</w:t>
      </w:r>
      <w:r w:rsidRPr="00413568">
        <w:t>.</w:t>
      </w:r>
      <w:proofErr w:type="gramEnd"/>
      <w:r w:rsidRPr="00413568">
        <w:t xml:space="preserve">  This Annex applies to the following pre-existing AB32 Transactions:</w:t>
      </w:r>
    </w:p>
    <w:p w:rsidR="00A97774" w:rsidRPr="00413568" w:rsidRDefault="00A97774" w:rsidP="00BB3067">
      <w:pPr>
        <w:pStyle w:val="BodyText"/>
        <w:numPr>
          <w:ilvl w:val="0"/>
          <w:numId w:val="57"/>
        </w:numPr>
        <w:jc w:val="both"/>
      </w:pPr>
      <w:r w:rsidRPr="00413568">
        <w:t xml:space="preserve">Option A:  </w:t>
      </w:r>
      <w:r w:rsidRPr="004A1C35">
        <w:t>All AB32 Transactions</w:t>
      </w:r>
      <w:r w:rsidRPr="00413568">
        <w:t xml:space="preserve"> outstanding between the parties as of the Effective Date of this Annex.  If no options are selected, Option A applies.</w:t>
      </w:r>
    </w:p>
    <w:p w:rsidR="00A97774" w:rsidRPr="00413568" w:rsidRDefault="00A97774" w:rsidP="00BB3067">
      <w:pPr>
        <w:pStyle w:val="BodyText"/>
        <w:numPr>
          <w:ilvl w:val="0"/>
          <w:numId w:val="58"/>
        </w:numPr>
        <w:jc w:val="both"/>
      </w:pPr>
      <w:r w:rsidRPr="00413568">
        <w:t xml:space="preserve"> Option B:  The AB32 Transactions listed in Schedule 1 to this Annex only.</w:t>
      </w:r>
    </w:p>
    <w:p w:rsidR="00A97774" w:rsidRPr="00413568" w:rsidRDefault="00A97774" w:rsidP="00BB3067">
      <w:pPr>
        <w:pStyle w:val="BodyText"/>
        <w:numPr>
          <w:ilvl w:val="0"/>
          <w:numId w:val="59"/>
        </w:numPr>
        <w:jc w:val="both"/>
      </w:pPr>
      <w:r w:rsidRPr="00413568">
        <w:t xml:space="preserve">Option C:  None of the AB32 Transactions between the Parties that were executed prior to the Effective Date of this </w:t>
      </w:r>
      <w:r>
        <w:t>A</w:t>
      </w:r>
      <w:r w:rsidRPr="00413568">
        <w:t>nnex.</w:t>
      </w:r>
    </w:p>
    <w:p w:rsidR="00A97774" w:rsidRPr="00413568" w:rsidRDefault="00A97774" w:rsidP="00687332">
      <w:pPr>
        <w:pStyle w:val="BodyText"/>
      </w:pPr>
      <w:r w:rsidRPr="00413568">
        <w:rPr>
          <w:b/>
          <w:u w:val="single"/>
        </w:rPr>
        <w:lastRenderedPageBreak/>
        <w:t>Applicability of Articles 8.1, 8.2, and, if applicable, the Collateral Annex</w:t>
      </w:r>
    </w:p>
    <w:p w:rsidR="00A97774" w:rsidRPr="00413568" w:rsidRDefault="00A97774" w:rsidP="00BB3067">
      <w:pPr>
        <w:pStyle w:val="BodyText"/>
        <w:numPr>
          <w:ilvl w:val="0"/>
          <w:numId w:val="60"/>
        </w:numPr>
        <w:jc w:val="both"/>
      </w:pPr>
      <w:r w:rsidRPr="00413568">
        <w:t>Option A:  Articles 8.1, 8.2 and, if applicable, the Collateral Annex, apply to all AB32 Transactions.  – If no options are selected, Option A applies.</w:t>
      </w:r>
    </w:p>
    <w:p w:rsidR="00A97774" w:rsidRPr="00413568" w:rsidRDefault="00A97774" w:rsidP="00BB3067">
      <w:pPr>
        <w:pStyle w:val="BodyText"/>
        <w:numPr>
          <w:ilvl w:val="0"/>
          <w:numId w:val="61"/>
        </w:numPr>
        <w:jc w:val="both"/>
      </w:pPr>
      <w:r w:rsidRPr="00413568">
        <w:t>Option B:  Articles 8.1, 8.2 and, if applicable, the Collateral Annex, do not apply to any AB32 Transactions.</w:t>
      </w:r>
    </w:p>
    <w:p w:rsidR="00A97774" w:rsidRPr="00413568" w:rsidRDefault="00A97774" w:rsidP="00BB3067">
      <w:pPr>
        <w:pStyle w:val="BodyText"/>
        <w:numPr>
          <w:ilvl w:val="0"/>
          <w:numId w:val="61"/>
        </w:numPr>
        <w:jc w:val="both"/>
      </w:pPr>
      <w:r w:rsidRPr="00413568">
        <w:t>Option C:  Articles 8.1, 8.2 and, if applicable, the Collateral Annex, apply to all AB32 Transactions except those AB32 Transactions set forth in Schedule 2 as amended from time to time.</w:t>
      </w:r>
    </w:p>
    <w:p w:rsidR="00A97774" w:rsidRPr="00D90704" w:rsidRDefault="00A97774" w:rsidP="00137C51">
      <w:pPr>
        <w:pStyle w:val="BodyText"/>
        <w:rPr>
          <w:b/>
          <w:u w:val="single"/>
        </w:rPr>
      </w:pPr>
      <w:r w:rsidRPr="00413568">
        <w:rPr>
          <w:b/>
          <w:u w:val="single"/>
        </w:rPr>
        <w:t xml:space="preserve">Elections for Paragraph </w:t>
      </w:r>
      <w:r>
        <w:rPr>
          <w:b/>
          <w:u w:val="single"/>
        </w:rPr>
        <w:t>3.2</w:t>
      </w:r>
      <w:r w:rsidRPr="00D90704">
        <w:rPr>
          <w:b/>
          <w:u w:val="single"/>
        </w:rPr>
        <w:t xml:space="preserve"> Payment Netting</w:t>
      </w:r>
    </w:p>
    <w:p w:rsidR="00A97774" w:rsidRPr="00413568" w:rsidRDefault="00A97774" w:rsidP="00BB3067">
      <w:pPr>
        <w:pStyle w:val="BodyText"/>
        <w:numPr>
          <w:ilvl w:val="0"/>
          <w:numId w:val="56"/>
        </w:numPr>
        <w:ind w:left="1440"/>
        <w:jc w:val="both"/>
      </w:pPr>
      <w:r w:rsidRPr="00413568">
        <w:t>Option A (Payment Netting)</w:t>
      </w:r>
      <w:r>
        <w:t xml:space="preserve">.  </w:t>
      </w:r>
      <w:r w:rsidRPr="00413568">
        <w:t>If neither Option A nor Option B is checked, Option A appl</w:t>
      </w:r>
      <w:r>
        <w:t>ies</w:t>
      </w:r>
      <w:r w:rsidRPr="00413568">
        <w:t>.</w:t>
      </w:r>
    </w:p>
    <w:p w:rsidR="00A97774" w:rsidRPr="00413568" w:rsidRDefault="00A97774" w:rsidP="00D90704">
      <w:pPr>
        <w:pStyle w:val="BodyText"/>
        <w:numPr>
          <w:ilvl w:val="0"/>
          <w:numId w:val="56"/>
        </w:numPr>
        <w:ind w:left="1440"/>
      </w:pPr>
      <w:r w:rsidRPr="00413568">
        <w:t>Option B (No Payment Netting)</w:t>
      </w:r>
      <w:r>
        <w:t>.</w:t>
      </w:r>
    </w:p>
    <w:tbl>
      <w:tblPr>
        <w:tblW w:w="16650" w:type="dxa"/>
        <w:tblLook w:val="0000"/>
      </w:tblPr>
      <w:tblGrid>
        <w:gridCol w:w="9738"/>
        <w:gridCol w:w="6912"/>
      </w:tblGrid>
      <w:tr w:rsidR="00A97774" w:rsidRPr="00413568" w:rsidTr="00586B9D">
        <w:tc>
          <w:tcPr>
            <w:tcW w:w="9738" w:type="dxa"/>
          </w:tcPr>
          <w:p w:rsidR="00A97774" w:rsidRDefault="00A97774" w:rsidP="00B4232B"/>
          <w:p w:rsidR="00A97774" w:rsidRPr="00D90704" w:rsidRDefault="00A97774" w:rsidP="00586B9D">
            <w:pPr>
              <w:pStyle w:val="BodyText"/>
              <w:ind w:right="-6948"/>
              <w:rPr>
                <w:b/>
                <w:u w:val="single"/>
              </w:rPr>
            </w:pPr>
            <w:r w:rsidRPr="00413568">
              <w:rPr>
                <w:b/>
                <w:u w:val="single"/>
              </w:rPr>
              <w:t xml:space="preserve">Elections for Paragraph </w:t>
            </w:r>
            <w:r>
              <w:rPr>
                <w:b/>
                <w:u w:val="single"/>
              </w:rPr>
              <w:t>7.1 Government Action</w:t>
            </w:r>
          </w:p>
          <w:p w:rsidR="00A97774" w:rsidRDefault="00A97774" w:rsidP="00BB3067">
            <w:pPr>
              <w:ind w:right="-468"/>
              <w:jc w:val="both"/>
            </w:pPr>
            <w:r>
              <w:t>“</w:t>
            </w:r>
            <w:r w:rsidRPr="00586B9D">
              <w:rPr>
                <w:u w:val="single"/>
              </w:rPr>
              <w:t>Commercially Reasonable Period</w:t>
            </w:r>
            <w:r>
              <w:t>” means a period not to exceed __ days (thirty days if left blank).</w:t>
            </w:r>
          </w:p>
          <w:p w:rsidR="00A97774" w:rsidRPr="00413568" w:rsidRDefault="00A97774" w:rsidP="00B4232B"/>
        </w:tc>
        <w:tc>
          <w:tcPr>
            <w:tcW w:w="6912" w:type="dxa"/>
          </w:tcPr>
          <w:p w:rsidR="00A97774" w:rsidRPr="00413568" w:rsidRDefault="00A97774" w:rsidP="008A4404"/>
        </w:tc>
      </w:tr>
    </w:tbl>
    <w:p w:rsidR="006418B6" w:rsidRDefault="00A97774" w:rsidP="009C420A">
      <w:pPr>
        <w:rPr>
          <w:bCs/>
        </w:rPr>
      </w:pPr>
      <w:r w:rsidRPr="00413568">
        <w:rPr>
          <w:b/>
          <w:u w:val="single"/>
        </w:rPr>
        <w:t>Other Changes</w:t>
      </w:r>
      <w:r>
        <w:rPr>
          <w:b/>
          <w:u w:val="single"/>
        </w:rPr>
        <w:t>:</w:t>
      </w:r>
      <w:r w:rsidRPr="00413568">
        <w:rPr>
          <w:bCs/>
        </w:rPr>
        <w:tab/>
      </w:r>
      <w:r w:rsidRPr="00413568">
        <w:rPr>
          <w:bCs/>
        </w:rPr>
        <w:tab/>
      </w:r>
      <w:r w:rsidRPr="00413568">
        <w:rPr>
          <w:bCs/>
        </w:rPr>
        <w:tab/>
      </w:r>
    </w:p>
    <w:p w:rsidR="006418B6" w:rsidRDefault="006418B6" w:rsidP="009C420A">
      <w:pPr>
        <w:rPr>
          <w:bCs/>
        </w:rPr>
      </w:pPr>
    </w:p>
    <w:p w:rsidR="00A97774" w:rsidRPr="00413568" w:rsidRDefault="00A97774" w:rsidP="009C420A">
      <w:pPr>
        <w:rPr>
          <w:b/>
          <w:u w:val="single"/>
        </w:rPr>
      </w:pPr>
      <w:r w:rsidRPr="00413568">
        <w:rPr>
          <w:bCs/>
        </w:rPr>
        <w:t>Specify</w:t>
      </w:r>
      <w:proofErr w:type="gramStart"/>
      <w:r w:rsidRPr="00413568">
        <w:rPr>
          <w:bCs/>
        </w:rPr>
        <w:t>,</w:t>
      </w:r>
      <w:proofErr w:type="gramEnd"/>
      <w:r w:rsidRPr="00413568">
        <w:rPr>
          <w:bCs/>
        </w:rPr>
        <w:t xml:space="preserve"> if any:  </w:t>
      </w:r>
    </w:p>
    <w:p w:rsidR="00A97774" w:rsidRPr="00413568" w:rsidRDefault="00A97774" w:rsidP="009C420A">
      <w:pPr>
        <w:rPr>
          <w:b/>
          <w:u w:val="single"/>
        </w:rPr>
      </w:pPr>
    </w:p>
    <w:p w:rsidR="00A97774" w:rsidRPr="00413568" w:rsidRDefault="00A97774" w:rsidP="00672BC9">
      <w:pPr>
        <w:ind w:left="720"/>
        <w:rPr>
          <w:i/>
        </w:rPr>
      </w:pPr>
    </w:p>
    <w:p w:rsidR="00A97774" w:rsidRPr="00413568" w:rsidRDefault="00A97774" w:rsidP="001438FA">
      <w:pPr>
        <w:jc w:val="both"/>
      </w:pPr>
      <w:r w:rsidRPr="00413568">
        <w:t xml:space="preserve">IN WITNESS WHEREOF, the Parties have caused this </w:t>
      </w:r>
      <w:r>
        <w:t>Annex</w:t>
      </w:r>
      <w:r w:rsidRPr="00413568">
        <w:t xml:space="preserve"> to be duly executed in one or more counterparts (each of which shall be deemed an original, and all of which, taken together, shall constitute one and the same agreement) effective as of the Effective Date of this Annex. The Parties expressly acknowledge the validity of facsimile counterparts of this Annex, if any, which may be transmitted in advance of, or in lieu of, executed original documents.</w:t>
      </w:r>
    </w:p>
    <w:p w:rsidR="00A97774" w:rsidRPr="00413568" w:rsidRDefault="00A97774" w:rsidP="00FD5C04">
      <w:pPr>
        <w:tabs>
          <w:tab w:val="left" w:pos="4050"/>
          <w:tab w:val="left" w:pos="5400"/>
          <w:tab w:val="left" w:pos="9360"/>
        </w:tabs>
        <w:jc w:val="both"/>
        <w:rPr>
          <w:b/>
          <w:bCs/>
        </w:rPr>
      </w:pPr>
    </w:p>
    <w:p w:rsidR="00A97774" w:rsidRPr="00413568" w:rsidRDefault="00A97774" w:rsidP="00FD5C04">
      <w:pPr>
        <w:tabs>
          <w:tab w:val="left" w:pos="4050"/>
          <w:tab w:val="left" w:pos="5400"/>
          <w:tab w:val="left" w:pos="9360"/>
        </w:tabs>
        <w:jc w:val="both"/>
        <w:rPr>
          <w:b/>
        </w:rPr>
      </w:pPr>
      <w:r w:rsidRPr="00413568">
        <w:rPr>
          <w:b/>
        </w:rPr>
        <w:t>Party A: ________________________</w:t>
      </w:r>
      <w:r w:rsidRPr="00413568">
        <w:rPr>
          <w:b/>
        </w:rPr>
        <w:tab/>
      </w:r>
      <w:r w:rsidRPr="00413568">
        <w:rPr>
          <w:b/>
        </w:rPr>
        <w:tab/>
        <w:t>Party B: ________________________</w:t>
      </w:r>
    </w:p>
    <w:p w:rsidR="00A97774" w:rsidRPr="00413568" w:rsidRDefault="00A97774" w:rsidP="00FD5C04">
      <w:pPr>
        <w:tabs>
          <w:tab w:val="left" w:pos="4050"/>
          <w:tab w:val="left" w:pos="5400"/>
          <w:tab w:val="left" w:pos="9360"/>
        </w:tabs>
        <w:jc w:val="both"/>
      </w:pPr>
    </w:p>
    <w:p w:rsidR="00A97774" w:rsidRPr="00413568" w:rsidRDefault="00A97774" w:rsidP="00FD5C04">
      <w:pPr>
        <w:tabs>
          <w:tab w:val="left" w:pos="4050"/>
          <w:tab w:val="left" w:pos="5400"/>
          <w:tab w:val="left" w:pos="9360"/>
        </w:tabs>
        <w:jc w:val="both"/>
        <w:rPr>
          <w:u w:val="single"/>
        </w:rPr>
      </w:pPr>
      <w:r w:rsidRPr="00413568">
        <w:t>By:</w:t>
      </w:r>
      <w:r w:rsidRPr="00413568">
        <w:rPr>
          <w:u w:val="single"/>
        </w:rPr>
        <w:tab/>
      </w:r>
      <w:r w:rsidRPr="00413568">
        <w:tab/>
        <w:t>By:</w:t>
      </w:r>
      <w:r w:rsidRPr="00413568">
        <w:rPr>
          <w:u w:val="single"/>
        </w:rPr>
        <w:tab/>
      </w:r>
    </w:p>
    <w:p w:rsidR="00A97774" w:rsidRPr="00413568" w:rsidRDefault="00A97774" w:rsidP="00FD5C04">
      <w:pPr>
        <w:tabs>
          <w:tab w:val="left" w:pos="4050"/>
          <w:tab w:val="left" w:pos="5400"/>
          <w:tab w:val="left" w:pos="9360"/>
        </w:tabs>
        <w:jc w:val="both"/>
      </w:pPr>
      <w:r w:rsidRPr="00413568">
        <w:t>Printed Name:  _____________________</w:t>
      </w:r>
      <w:r w:rsidRPr="00413568">
        <w:tab/>
      </w:r>
      <w:r w:rsidRPr="00413568">
        <w:tab/>
        <w:t>Printed Name:  ____________________</w:t>
      </w:r>
    </w:p>
    <w:p w:rsidR="00A97774" w:rsidRPr="00413568" w:rsidRDefault="00A97774" w:rsidP="009A18D7">
      <w:pPr>
        <w:tabs>
          <w:tab w:val="left" w:pos="4050"/>
          <w:tab w:val="left" w:pos="5400"/>
          <w:tab w:val="left" w:pos="9360"/>
        </w:tabs>
        <w:jc w:val="both"/>
        <w:rPr>
          <w:b/>
          <w:u w:val="single"/>
        </w:rPr>
      </w:pPr>
      <w:r w:rsidRPr="00413568">
        <w:t>Title:</w:t>
      </w:r>
      <w:r w:rsidRPr="00413568">
        <w:rPr>
          <w:u w:val="single"/>
        </w:rPr>
        <w:tab/>
      </w:r>
      <w:r w:rsidRPr="00413568">
        <w:tab/>
        <w:t>Title:</w:t>
      </w:r>
      <w:r w:rsidRPr="00413568">
        <w:rPr>
          <w:u w:val="single"/>
        </w:rPr>
        <w:tab/>
      </w:r>
    </w:p>
    <w:p w:rsidR="00A97774" w:rsidRPr="00413568" w:rsidRDefault="00A97774" w:rsidP="009C420A">
      <w:pPr>
        <w:rPr>
          <w:b/>
          <w:u w:val="single"/>
        </w:rPr>
        <w:sectPr w:rsidR="00A97774" w:rsidRPr="00413568" w:rsidSect="00D748BA">
          <w:headerReference w:type="even" r:id="rId11"/>
          <w:headerReference w:type="default" r:id="rId12"/>
          <w:footerReference w:type="default" r:id="rId13"/>
          <w:headerReference w:type="first" r:id="rId14"/>
          <w:pgSz w:w="12240" w:h="15840"/>
          <w:pgMar w:top="1152" w:right="1008" w:bottom="1152" w:left="1008" w:header="720" w:footer="720" w:gutter="0"/>
          <w:pgNumType w:start="1"/>
          <w:cols w:space="720"/>
          <w:docGrid w:linePitch="360"/>
        </w:sectPr>
      </w:pPr>
    </w:p>
    <w:p w:rsidR="00A97774" w:rsidRPr="00413568" w:rsidRDefault="00A97774" w:rsidP="009C420A">
      <w:pPr>
        <w:jc w:val="center"/>
        <w:rPr>
          <w:b/>
          <w:u w:val="single"/>
        </w:rPr>
      </w:pPr>
      <w:r w:rsidRPr="00413568">
        <w:rPr>
          <w:b/>
          <w:u w:val="single"/>
        </w:rPr>
        <w:lastRenderedPageBreak/>
        <w:t xml:space="preserve">CALIFORNIA AB32 </w:t>
      </w:r>
      <w:r>
        <w:rPr>
          <w:b/>
          <w:u w:val="single"/>
        </w:rPr>
        <w:t>PRODUCT</w:t>
      </w:r>
      <w:r w:rsidRPr="00413568">
        <w:rPr>
          <w:b/>
          <w:u w:val="single"/>
        </w:rPr>
        <w:t xml:space="preserve"> ANNEX</w:t>
      </w:r>
    </w:p>
    <w:p w:rsidR="00A97774" w:rsidRPr="00413568" w:rsidRDefault="00A97774" w:rsidP="009C420A">
      <w:pPr>
        <w:jc w:val="center"/>
        <w:rPr>
          <w:b/>
          <w:u w:val="single"/>
        </w:rPr>
      </w:pPr>
      <w:r w:rsidRPr="00413568">
        <w:rPr>
          <w:b/>
          <w:u w:val="single"/>
        </w:rPr>
        <w:t>TO THE</w:t>
      </w:r>
      <w:r>
        <w:rPr>
          <w:b/>
          <w:u w:val="single"/>
        </w:rPr>
        <w:t xml:space="preserve"> </w:t>
      </w:r>
      <w:r w:rsidRPr="00413568">
        <w:rPr>
          <w:b/>
          <w:u w:val="single"/>
        </w:rPr>
        <w:t>EEI MASTER POWER</w:t>
      </w:r>
    </w:p>
    <w:p w:rsidR="00A97774" w:rsidRPr="00413568" w:rsidRDefault="00A97774" w:rsidP="009C420A">
      <w:pPr>
        <w:jc w:val="center"/>
        <w:rPr>
          <w:b/>
          <w:u w:val="single"/>
        </w:rPr>
      </w:pPr>
      <w:r w:rsidRPr="00413568">
        <w:rPr>
          <w:b/>
          <w:u w:val="single"/>
        </w:rPr>
        <w:t>PURCHASE &amp; SALE AGREEMENT</w:t>
      </w:r>
    </w:p>
    <w:p w:rsidR="00A97774" w:rsidRPr="00413568" w:rsidRDefault="00A97774" w:rsidP="009C420A">
      <w:pPr>
        <w:pStyle w:val="Header"/>
        <w:tabs>
          <w:tab w:val="clear" w:pos="4320"/>
          <w:tab w:val="clear" w:pos="8640"/>
        </w:tabs>
        <w:jc w:val="both"/>
        <w:rPr>
          <w:szCs w:val="24"/>
        </w:rPr>
      </w:pPr>
    </w:p>
    <w:p w:rsidR="00A97774" w:rsidRPr="00413568" w:rsidRDefault="00A97774" w:rsidP="006B4C4B">
      <w:pPr>
        <w:ind w:firstLine="720"/>
        <w:jc w:val="both"/>
      </w:pPr>
      <w:r w:rsidRPr="00413568">
        <w:t>WHEREAS, Party A and Party B have entered into an EEI Master Power Purchase &amp; Sale Agreement (including any amendments, annexes or Cover Sheet thereto which are provided for and incorporated into the EEI Master Power Purchase &amp; Sale Agreement, the “EEI Master Agreement”), which EEI Master Agreement governs the terms and conditions pursuant to which the Parties may enter into transactions relating to the purchase and sale of electric capacity, energy and other products related thereto; and</w:t>
      </w:r>
    </w:p>
    <w:p w:rsidR="00A97774" w:rsidRPr="00413568" w:rsidRDefault="00A97774" w:rsidP="006B4C4B">
      <w:pPr>
        <w:ind w:firstLine="720"/>
        <w:jc w:val="both"/>
      </w:pPr>
    </w:p>
    <w:p w:rsidR="00A97774" w:rsidRPr="00413568" w:rsidRDefault="00A97774" w:rsidP="006B4C4B">
      <w:pPr>
        <w:ind w:firstLine="720"/>
        <w:jc w:val="both"/>
      </w:pPr>
      <w:r w:rsidRPr="00413568">
        <w:t xml:space="preserve">WHEREAS, the Parties desire to enter into this California AB32 </w:t>
      </w:r>
      <w:r>
        <w:t>Product</w:t>
      </w:r>
      <w:r w:rsidRPr="00413568">
        <w:t xml:space="preserve"> Annex to the EEI Master Agreement </w:t>
      </w:r>
      <w:r w:rsidRPr="00413568">
        <w:rPr>
          <w:bCs/>
        </w:rPr>
        <w:t xml:space="preserve">(this </w:t>
      </w:r>
      <w:r>
        <w:rPr>
          <w:bCs/>
        </w:rPr>
        <w:t>“Annex”</w:t>
      </w:r>
      <w:r w:rsidRPr="00413568">
        <w:rPr>
          <w:bCs/>
        </w:rPr>
        <w:t>)</w:t>
      </w:r>
      <w:r>
        <w:rPr>
          <w:bCs/>
        </w:rPr>
        <w:t xml:space="preserve"> </w:t>
      </w:r>
      <w:r w:rsidRPr="00413568">
        <w:t xml:space="preserve">to provide terms and conditions under which the Parties may enter into Transactions relating to the purchase and sale of AB32 </w:t>
      </w:r>
      <w:r>
        <w:t xml:space="preserve">Products </w:t>
      </w:r>
      <w:r w:rsidRPr="00413568">
        <w:t xml:space="preserve">(as hereinafter defined; </w:t>
      </w:r>
      <w:r w:rsidRPr="00413568">
        <w:rPr>
          <w:bCs/>
        </w:rPr>
        <w:t>each such Transaction, a</w:t>
      </w:r>
      <w:r>
        <w:rPr>
          <w:bCs/>
        </w:rPr>
        <w:t>n</w:t>
      </w:r>
      <w:r w:rsidRPr="00413568">
        <w:rPr>
          <w:bCs/>
        </w:rPr>
        <w:t xml:space="preserve"> “AB32 Transaction”)</w:t>
      </w:r>
      <w:r w:rsidRPr="00413568">
        <w:t>;</w:t>
      </w:r>
    </w:p>
    <w:p w:rsidR="00A97774" w:rsidRPr="00413568" w:rsidRDefault="00A97774" w:rsidP="006B4C4B">
      <w:pPr>
        <w:ind w:firstLine="720"/>
        <w:jc w:val="both"/>
      </w:pPr>
    </w:p>
    <w:p w:rsidR="00A97774" w:rsidRPr="00413568" w:rsidRDefault="00A97774" w:rsidP="006B4C4B">
      <w:pPr>
        <w:ind w:firstLine="720"/>
        <w:jc w:val="both"/>
        <w:rPr>
          <w:bCs/>
        </w:rPr>
      </w:pPr>
      <w:r w:rsidRPr="00413568">
        <w:t>NOW, THEREFORE, the Parties agree as follows:</w:t>
      </w:r>
      <w:r w:rsidRPr="00413568">
        <w:rPr>
          <w:bCs/>
        </w:rPr>
        <w:t xml:space="preserve">  </w:t>
      </w:r>
    </w:p>
    <w:p w:rsidR="00A97774" w:rsidRPr="00413568" w:rsidRDefault="00A97774" w:rsidP="009C420A">
      <w:pPr>
        <w:tabs>
          <w:tab w:val="left" w:pos="0"/>
        </w:tabs>
        <w:suppressAutoHyphens/>
        <w:jc w:val="both"/>
      </w:pPr>
    </w:p>
    <w:p w:rsidR="00A97774" w:rsidRPr="00413568" w:rsidRDefault="00A97774" w:rsidP="003E17C4">
      <w:pPr>
        <w:pStyle w:val="Heading1"/>
        <w:numPr>
          <w:ilvl w:val="0"/>
          <w:numId w:val="0"/>
        </w:numPr>
        <w:rPr>
          <w:szCs w:val="24"/>
        </w:rPr>
      </w:pPr>
      <w:r w:rsidRPr="00413568">
        <w:rPr>
          <w:szCs w:val="24"/>
        </w:rPr>
        <w:t xml:space="preserve">PARAGRAPH ONE:  GENERAL TERMS </w:t>
      </w:r>
    </w:p>
    <w:p w:rsidR="00A97774" w:rsidRPr="00413568" w:rsidRDefault="00A97774" w:rsidP="00407BC6">
      <w:pPr>
        <w:pStyle w:val="BodyText"/>
        <w:numPr>
          <w:ilvl w:val="1"/>
          <w:numId w:val="52"/>
        </w:numPr>
        <w:spacing w:after="0"/>
        <w:ind w:left="0" w:firstLine="720"/>
        <w:jc w:val="both"/>
        <w:rPr>
          <w:bCs/>
        </w:rPr>
      </w:pPr>
      <w:r w:rsidRPr="00413568">
        <w:rPr>
          <w:bCs/>
          <w:u w:val="single"/>
        </w:rPr>
        <w:t>Scope of Agreement</w:t>
      </w:r>
      <w:r w:rsidRPr="00413568">
        <w:rPr>
          <w:bCs/>
        </w:rPr>
        <w:t xml:space="preserve">.  The Parties enter into this </w:t>
      </w:r>
      <w:r>
        <w:rPr>
          <w:bCs/>
        </w:rPr>
        <w:t>Annex</w:t>
      </w:r>
      <w:r w:rsidRPr="00413568">
        <w:rPr>
          <w:bCs/>
        </w:rPr>
        <w:t xml:space="preserve"> to provide the terms and conditions pursuant to which they may enter into </w:t>
      </w:r>
      <w:r>
        <w:rPr>
          <w:bCs/>
        </w:rPr>
        <w:t xml:space="preserve">AB32 </w:t>
      </w:r>
      <w:r w:rsidRPr="00413568">
        <w:rPr>
          <w:bCs/>
        </w:rPr>
        <w:t>Transactions.  This Annex</w:t>
      </w:r>
      <w:r>
        <w:rPr>
          <w:bCs/>
        </w:rPr>
        <w:t xml:space="preserve"> and</w:t>
      </w:r>
      <w:r w:rsidRPr="00413568">
        <w:rPr>
          <w:bCs/>
        </w:rPr>
        <w:t xml:space="preserve"> the </w:t>
      </w:r>
      <w:r>
        <w:rPr>
          <w:bCs/>
        </w:rPr>
        <w:t>Annex</w:t>
      </w:r>
      <w:r w:rsidRPr="00413568">
        <w:rPr>
          <w:bCs/>
        </w:rPr>
        <w:t xml:space="preserve"> Cover Sheet </w:t>
      </w:r>
      <w:r>
        <w:rPr>
          <w:bCs/>
        </w:rPr>
        <w:t xml:space="preserve">Elections </w:t>
      </w:r>
      <w:r w:rsidRPr="00413568">
        <w:rPr>
          <w:bCs/>
        </w:rPr>
        <w:t>(“</w:t>
      </w:r>
      <w:r>
        <w:rPr>
          <w:bCs/>
        </w:rPr>
        <w:t xml:space="preserve">Annex Cover Sheet”) </w:t>
      </w:r>
      <w:r w:rsidRPr="00413568">
        <w:rPr>
          <w:bCs/>
        </w:rPr>
        <w:t xml:space="preserve">supplement, form a part of, and </w:t>
      </w:r>
      <w:r>
        <w:rPr>
          <w:bCs/>
        </w:rPr>
        <w:t>are</w:t>
      </w:r>
      <w:r w:rsidRPr="00413568">
        <w:rPr>
          <w:bCs/>
        </w:rPr>
        <w:t xml:space="preserve"> incorporated into, the EEI Master Agreement.  Capitalized terms used but not defined in this Annex </w:t>
      </w:r>
      <w:r>
        <w:rPr>
          <w:bCs/>
        </w:rPr>
        <w:t>are defined</w:t>
      </w:r>
      <w:r w:rsidRPr="00413568">
        <w:rPr>
          <w:bCs/>
        </w:rPr>
        <w:t xml:space="preserve"> in the EEI Master Agreement.  </w:t>
      </w:r>
    </w:p>
    <w:p w:rsidR="00A97774" w:rsidRPr="00413568" w:rsidRDefault="00A97774" w:rsidP="00167830">
      <w:pPr>
        <w:pStyle w:val="BodyText"/>
        <w:spacing w:after="0"/>
        <w:jc w:val="both"/>
        <w:rPr>
          <w:bCs/>
        </w:rPr>
      </w:pPr>
    </w:p>
    <w:p w:rsidR="00A97774" w:rsidRPr="00413568" w:rsidRDefault="00A97774" w:rsidP="00407BC6">
      <w:pPr>
        <w:pStyle w:val="BodyText"/>
        <w:spacing w:after="0"/>
        <w:ind w:firstLine="720"/>
        <w:jc w:val="both"/>
        <w:rPr>
          <w:bCs/>
        </w:rPr>
      </w:pPr>
      <w:r w:rsidRPr="00413568">
        <w:rPr>
          <w:bCs/>
        </w:rPr>
        <w:t>1.2</w:t>
      </w:r>
      <w:r w:rsidRPr="00413568">
        <w:rPr>
          <w:bCs/>
        </w:rPr>
        <w:tab/>
      </w:r>
      <w:r w:rsidRPr="00413568">
        <w:rPr>
          <w:bCs/>
          <w:u w:val="single"/>
        </w:rPr>
        <w:t>Application</w:t>
      </w:r>
      <w:r w:rsidRPr="00413568">
        <w:rPr>
          <w:bCs/>
        </w:rPr>
        <w:t xml:space="preserve">.  The terms set forth in the EEI Master Agreement </w:t>
      </w:r>
      <w:r>
        <w:rPr>
          <w:bCs/>
        </w:rPr>
        <w:t>as supplemented and amended by</w:t>
      </w:r>
      <w:r w:rsidRPr="00413568">
        <w:rPr>
          <w:bCs/>
        </w:rPr>
        <w:t xml:space="preserve"> this Annex apply to </w:t>
      </w:r>
      <w:r>
        <w:rPr>
          <w:bCs/>
        </w:rPr>
        <w:t xml:space="preserve">AB32 </w:t>
      </w:r>
      <w:r w:rsidRPr="00413568">
        <w:rPr>
          <w:bCs/>
        </w:rPr>
        <w:t>Transactions.  Unless otherwise expressly amended by</w:t>
      </w:r>
      <w:r>
        <w:rPr>
          <w:bCs/>
        </w:rPr>
        <w:t xml:space="preserve"> this</w:t>
      </w:r>
      <w:r w:rsidRPr="00413568">
        <w:rPr>
          <w:bCs/>
        </w:rPr>
        <w:t xml:space="preserve"> Annex, all of the terms and conditions set forth in the EEI Master Agreement apply to AB32 Transactions.  “Transaction” as used in the EEI Master Agreement includes AB32 Products</w:t>
      </w:r>
      <w:r>
        <w:rPr>
          <w:bCs/>
        </w:rPr>
        <w:t xml:space="preserve">.  </w:t>
      </w:r>
      <w:proofErr w:type="gramStart"/>
      <w:r>
        <w:rPr>
          <w:bCs/>
        </w:rPr>
        <w:t>E</w:t>
      </w:r>
      <w:r w:rsidRPr="00413568">
        <w:rPr>
          <w:bCs/>
        </w:rPr>
        <w:t xml:space="preserve">xcept as otherwise provided in this </w:t>
      </w:r>
      <w:r>
        <w:rPr>
          <w:bCs/>
        </w:rPr>
        <w:t>A</w:t>
      </w:r>
      <w:r w:rsidRPr="00413568">
        <w:rPr>
          <w:bCs/>
        </w:rPr>
        <w:t>nnex, the EEI Master Agreement shall apply equally to all Transactions without differentiation.</w:t>
      </w:r>
      <w:proofErr w:type="gramEnd"/>
      <w:r w:rsidRPr="00413568">
        <w:rPr>
          <w:bCs/>
        </w:rPr>
        <w:t xml:space="preserve">  By way of example only, </w:t>
      </w:r>
      <w:r>
        <w:rPr>
          <w:bCs/>
        </w:rPr>
        <w:t>a</w:t>
      </w:r>
      <w:r w:rsidRPr="00413568">
        <w:rPr>
          <w:bCs/>
        </w:rPr>
        <w:t xml:space="preserve">n Event of Default under Section 5.1 of the EEI Master Agreement </w:t>
      </w:r>
      <w:r>
        <w:rPr>
          <w:bCs/>
        </w:rPr>
        <w:t>gives</w:t>
      </w:r>
      <w:r w:rsidRPr="00413568">
        <w:rPr>
          <w:bCs/>
        </w:rPr>
        <w:t xml:space="preserve"> the Non-Defaulting Party the rights </w:t>
      </w:r>
      <w:r>
        <w:rPr>
          <w:bCs/>
        </w:rPr>
        <w:t>under</w:t>
      </w:r>
      <w:r w:rsidRPr="00413568">
        <w:rPr>
          <w:bCs/>
        </w:rPr>
        <w:t xml:space="preserve"> Article Five </w:t>
      </w:r>
      <w:r>
        <w:rPr>
          <w:bCs/>
        </w:rPr>
        <w:t xml:space="preserve">of the EEI Master Agreement </w:t>
      </w:r>
      <w:r w:rsidRPr="00413568">
        <w:rPr>
          <w:bCs/>
        </w:rPr>
        <w:t xml:space="preserve">with respect to all Transactions.  In the event of any inconsistency among or between the EEI Master Agreement and this Annex, this Annex will govern with respect to AB32 Transactions only.  </w:t>
      </w:r>
    </w:p>
    <w:p w:rsidR="00A97774" w:rsidRPr="00413568" w:rsidRDefault="00A97774" w:rsidP="00737F35">
      <w:pPr>
        <w:pStyle w:val="BodyText"/>
        <w:spacing w:after="0"/>
        <w:rPr>
          <w:b/>
          <w:bCs/>
        </w:rPr>
      </w:pPr>
    </w:p>
    <w:p w:rsidR="00A97774" w:rsidRPr="00413568" w:rsidRDefault="00A97774" w:rsidP="003E17C4">
      <w:pPr>
        <w:pStyle w:val="BodyText"/>
        <w:keepNext/>
        <w:spacing w:after="0"/>
        <w:jc w:val="center"/>
        <w:rPr>
          <w:b/>
          <w:bCs/>
        </w:rPr>
      </w:pPr>
      <w:r w:rsidRPr="00413568">
        <w:rPr>
          <w:b/>
          <w:bCs/>
        </w:rPr>
        <w:t>PARAGRAPH TWO:  DEFINITIONS</w:t>
      </w:r>
    </w:p>
    <w:p w:rsidR="00A97774" w:rsidRPr="00413568" w:rsidRDefault="00A97774" w:rsidP="003E17C4">
      <w:pPr>
        <w:pStyle w:val="BodyText"/>
        <w:keepNext/>
        <w:spacing w:after="0"/>
        <w:jc w:val="both"/>
        <w:rPr>
          <w:bCs/>
        </w:rPr>
      </w:pPr>
    </w:p>
    <w:p w:rsidR="00A97774" w:rsidRPr="00413568" w:rsidRDefault="00A97774" w:rsidP="00103041">
      <w:pPr>
        <w:pStyle w:val="BodyText"/>
        <w:spacing w:after="0"/>
        <w:ind w:firstLine="720"/>
        <w:jc w:val="both"/>
        <w:rPr>
          <w:bCs/>
        </w:rPr>
      </w:pPr>
      <w:r w:rsidRPr="00413568">
        <w:rPr>
          <w:bCs/>
        </w:rPr>
        <w:t>2.1</w:t>
      </w:r>
      <w:r w:rsidRPr="00413568">
        <w:rPr>
          <w:bCs/>
        </w:rPr>
        <w:tab/>
      </w:r>
      <w:r w:rsidRPr="00413568">
        <w:rPr>
          <w:bCs/>
          <w:u w:val="single"/>
        </w:rPr>
        <w:t>Definitions</w:t>
      </w:r>
      <w:r w:rsidRPr="00413568">
        <w:rPr>
          <w:bCs/>
        </w:rPr>
        <w:t>.</w:t>
      </w:r>
      <w:r w:rsidRPr="00413568">
        <w:rPr>
          <w:bCs/>
        </w:rPr>
        <w:tab/>
        <w:t xml:space="preserve">With respect to AB32 Transactions, </w:t>
      </w:r>
      <w:r>
        <w:rPr>
          <w:bCs/>
        </w:rPr>
        <w:t>t</w:t>
      </w:r>
      <w:r w:rsidRPr="00413568">
        <w:rPr>
          <w:bCs/>
        </w:rPr>
        <w:t xml:space="preserve">he following </w:t>
      </w:r>
      <w:r>
        <w:rPr>
          <w:bCs/>
        </w:rPr>
        <w:t xml:space="preserve">terms have the </w:t>
      </w:r>
      <w:r w:rsidRPr="00413568">
        <w:rPr>
          <w:bCs/>
        </w:rPr>
        <w:t>meanings</w:t>
      </w:r>
      <w:r>
        <w:rPr>
          <w:bCs/>
        </w:rPr>
        <w:t xml:space="preserve"> below</w:t>
      </w:r>
      <w:r w:rsidRPr="00413568">
        <w:rPr>
          <w:bCs/>
        </w:rPr>
        <w:t>, and if the same term is defined in the EEI Master Agreement, the definition herein supersedes and replaces that in the EEI Master Agreement:</w:t>
      </w:r>
    </w:p>
    <w:p w:rsidR="00A97774" w:rsidRPr="00413568" w:rsidRDefault="00A97774" w:rsidP="00167830">
      <w:pPr>
        <w:pStyle w:val="BodyText"/>
        <w:spacing w:after="0"/>
        <w:jc w:val="both"/>
      </w:pPr>
    </w:p>
    <w:p w:rsidR="00A97774" w:rsidRPr="00413568" w:rsidRDefault="00A97774" w:rsidP="0002067B">
      <w:pPr>
        <w:pStyle w:val="Heading2"/>
        <w:numPr>
          <w:ilvl w:val="2"/>
          <w:numId w:val="63"/>
        </w:numPr>
        <w:ind w:left="0" w:firstLine="720"/>
        <w:rPr>
          <w:szCs w:val="24"/>
        </w:rPr>
      </w:pPr>
      <w:r w:rsidRPr="00413568">
        <w:rPr>
          <w:szCs w:val="24"/>
        </w:rPr>
        <w:t>“</w:t>
      </w:r>
      <w:r w:rsidRPr="00413568">
        <w:rPr>
          <w:szCs w:val="24"/>
          <w:u w:val="single"/>
        </w:rPr>
        <w:t>AB32</w:t>
      </w:r>
      <w:r w:rsidRPr="00413568">
        <w:rPr>
          <w:szCs w:val="24"/>
        </w:rPr>
        <w:t xml:space="preserve">” means the California Global Warming Solutions Act of 2006 and the Cap and Trade Regulations, </w:t>
      </w:r>
      <w:r>
        <w:rPr>
          <w:szCs w:val="24"/>
        </w:rPr>
        <w:t xml:space="preserve">and, with respect to any AB32 Transaction that is Regulatorily Continuing, </w:t>
      </w:r>
      <w:r w:rsidRPr="00F31863">
        <w:rPr>
          <w:szCs w:val="24"/>
        </w:rPr>
        <w:t>as each may be amended from time to time</w:t>
      </w:r>
      <w:r w:rsidRPr="00413568">
        <w:rPr>
          <w:szCs w:val="24"/>
        </w:rPr>
        <w:t>.</w:t>
      </w:r>
    </w:p>
    <w:p w:rsidR="00A97774" w:rsidRPr="00413568" w:rsidRDefault="00A97774" w:rsidP="00D32BD4">
      <w:pPr>
        <w:pStyle w:val="Heading2"/>
        <w:numPr>
          <w:ilvl w:val="2"/>
          <w:numId w:val="63"/>
        </w:numPr>
        <w:ind w:left="0" w:firstLine="720"/>
        <w:rPr>
          <w:szCs w:val="24"/>
        </w:rPr>
      </w:pPr>
      <w:r w:rsidRPr="00413568">
        <w:rPr>
          <w:szCs w:val="24"/>
        </w:rPr>
        <w:lastRenderedPageBreak/>
        <w:t>“</w:t>
      </w:r>
      <w:r w:rsidRPr="00413568">
        <w:rPr>
          <w:szCs w:val="24"/>
          <w:u w:val="single"/>
        </w:rPr>
        <w:t>AB32 Product</w:t>
      </w:r>
      <w:r w:rsidRPr="00413568">
        <w:rPr>
          <w:szCs w:val="24"/>
        </w:rPr>
        <w:t xml:space="preserve">” means the </w:t>
      </w:r>
      <w:r w:rsidRPr="004A1C35">
        <w:rPr>
          <w:szCs w:val="24"/>
        </w:rPr>
        <w:t xml:space="preserve">Allowance, Offset Credit, </w:t>
      </w:r>
      <w:r>
        <w:rPr>
          <w:szCs w:val="24"/>
        </w:rPr>
        <w:t xml:space="preserve">Early Action Offset Credit </w:t>
      </w:r>
      <w:r w:rsidRPr="004A1C35">
        <w:rPr>
          <w:szCs w:val="24"/>
        </w:rPr>
        <w:t>or Sector-Based Offset Credit</w:t>
      </w:r>
      <w:r w:rsidRPr="004A1C35">
        <w:t xml:space="preserve"> </w:t>
      </w:r>
      <w:r w:rsidRPr="00413568">
        <w:rPr>
          <w:szCs w:val="24"/>
        </w:rPr>
        <w:t>to be delivered in a particular AB32 Transaction.</w:t>
      </w:r>
    </w:p>
    <w:p w:rsidR="00A97774" w:rsidRPr="00413568" w:rsidRDefault="00A97774" w:rsidP="00D32BD4">
      <w:pPr>
        <w:pStyle w:val="Heading2"/>
        <w:numPr>
          <w:ilvl w:val="2"/>
          <w:numId w:val="63"/>
        </w:numPr>
        <w:ind w:left="0" w:firstLine="720"/>
        <w:rPr>
          <w:szCs w:val="24"/>
        </w:rPr>
      </w:pPr>
      <w:r w:rsidRPr="00413568">
        <w:rPr>
          <w:szCs w:val="24"/>
        </w:rPr>
        <w:t>“</w:t>
      </w:r>
      <w:r w:rsidRPr="00413568">
        <w:rPr>
          <w:szCs w:val="24"/>
          <w:u w:val="single"/>
        </w:rPr>
        <w:t>AB32 Transaction</w:t>
      </w:r>
      <w:r w:rsidRPr="00413568">
        <w:rPr>
          <w:szCs w:val="24"/>
        </w:rPr>
        <w:t xml:space="preserve">” is </w:t>
      </w:r>
      <w:r>
        <w:rPr>
          <w:szCs w:val="24"/>
        </w:rPr>
        <w:t>defined in the Preamble</w:t>
      </w:r>
      <w:r w:rsidRPr="00413568">
        <w:rPr>
          <w:szCs w:val="24"/>
        </w:rPr>
        <w:t>.</w:t>
      </w:r>
    </w:p>
    <w:p w:rsidR="00A97774" w:rsidRPr="00413568" w:rsidRDefault="00A97774" w:rsidP="003A4F5E">
      <w:pPr>
        <w:pStyle w:val="Heading2"/>
        <w:numPr>
          <w:ilvl w:val="2"/>
          <w:numId w:val="63"/>
        </w:numPr>
        <w:ind w:left="0" w:firstLine="720"/>
        <w:rPr>
          <w:szCs w:val="24"/>
        </w:rPr>
      </w:pPr>
      <w:r w:rsidRPr="00413568">
        <w:rPr>
          <w:szCs w:val="24"/>
        </w:rPr>
        <w:t>“</w:t>
      </w:r>
      <w:r w:rsidRPr="00413568">
        <w:rPr>
          <w:szCs w:val="24"/>
          <w:u w:val="single"/>
        </w:rPr>
        <w:t>Allowance</w:t>
      </w:r>
      <w:r w:rsidRPr="00413568">
        <w:rPr>
          <w:szCs w:val="24"/>
        </w:rPr>
        <w:t xml:space="preserve">” means California GHG Allowances, as such term is defined in the Cap and Trade Regulations, and excludes </w:t>
      </w:r>
      <w:r>
        <w:rPr>
          <w:szCs w:val="24"/>
        </w:rPr>
        <w:t>Offset Credit</w:t>
      </w:r>
      <w:r w:rsidRPr="00413568">
        <w:rPr>
          <w:szCs w:val="24"/>
        </w:rPr>
        <w:t xml:space="preserve">s and Sector Based </w:t>
      </w:r>
      <w:r>
        <w:rPr>
          <w:szCs w:val="24"/>
        </w:rPr>
        <w:t>Offset Credit</w:t>
      </w:r>
      <w:r w:rsidRPr="00413568">
        <w:rPr>
          <w:szCs w:val="24"/>
        </w:rPr>
        <w:t>s.</w:t>
      </w:r>
    </w:p>
    <w:p w:rsidR="00A97774" w:rsidRPr="008E1C11" w:rsidRDefault="00A97774" w:rsidP="00282049">
      <w:pPr>
        <w:pStyle w:val="Heading2"/>
        <w:numPr>
          <w:ilvl w:val="2"/>
          <w:numId w:val="63"/>
        </w:numPr>
        <w:ind w:left="0" w:firstLine="720"/>
        <w:rPr>
          <w:szCs w:val="24"/>
        </w:rPr>
      </w:pPr>
      <w:r w:rsidRPr="008E1C11">
        <w:rPr>
          <w:szCs w:val="24"/>
        </w:rPr>
        <w:t>“</w:t>
      </w:r>
      <w:r w:rsidRPr="008E1C11">
        <w:rPr>
          <w:szCs w:val="24"/>
          <w:u w:val="single"/>
        </w:rPr>
        <w:t>Annex Cover Sheet</w:t>
      </w:r>
      <w:r w:rsidRPr="008E1C11">
        <w:rPr>
          <w:szCs w:val="24"/>
        </w:rPr>
        <w:t>” is defined in Paragraph 1.1.</w:t>
      </w:r>
    </w:p>
    <w:p w:rsidR="00A97774" w:rsidRPr="00413568" w:rsidRDefault="00A97774" w:rsidP="00282049">
      <w:pPr>
        <w:pStyle w:val="Heading2"/>
        <w:numPr>
          <w:ilvl w:val="2"/>
          <w:numId w:val="63"/>
        </w:numPr>
        <w:ind w:left="0" w:firstLine="720"/>
        <w:rPr>
          <w:szCs w:val="24"/>
        </w:rPr>
      </w:pPr>
      <w:r w:rsidRPr="00413568">
        <w:rPr>
          <w:szCs w:val="24"/>
        </w:rPr>
        <w:t>“</w:t>
      </w:r>
      <w:r w:rsidRPr="00413568">
        <w:rPr>
          <w:szCs w:val="24"/>
          <w:u w:val="single"/>
        </w:rPr>
        <w:t>Applicable Law</w:t>
      </w:r>
      <w:r w:rsidRPr="00413568">
        <w:rPr>
          <w:szCs w:val="24"/>
        </w:rPr>
        <w:t>” means all legally binding constitutions, treaties, statutes, laws, ordinances, rules, regulations, orders, interpretations, permits, judgments, decrees, injunctions, writs and orders of any Governmental Authority or arbitrator that apply to AB32 or any one or both of the Parties or the terms hereof.</w:t>
      </w:r>
    </w:p>
    <w:p w:rsidR="00A97774" w:rsidRPr="00413568" w:rsidRDefault="00A97774" w:rsidP="00F608D7">
      <w:pPr>
        <w:pStyle w:val="Heading2"/>
        <w:numPr>
          <w:ilvl w:val="2"/>
          <w:numId w:val="63"/>
        </w:numPr>
        <w:ind w:left="0" w:firstLine="720"/>
        <w:rPr>
          <w:szCs w:val="24"/>
        </w:rPr>
      </w:pPr>
      <w:r w:rsidRPr="00413568">
        <w:rPr>
          <w:szCs w:val="24"/>
        </w:rPr>
        <w:t>“</w:t>
      </w:r>
      <w:r w:rsidRPr="00413568">
        <w:rPr>
          <w:szCs w:val="24"/>
          <w:u w:val="single"/>
        </w:rPr>
        <w:t>Auction</w:t>
      </w:r>
      <w:r w:rsidRPr="00413568">
        <w:rPr>
          <w:szCs w:val="24"/>
        </w:rPr>
        <w:t xml:space="preserve">” is defined in the Cap and Trade Regulations. </w:t>
      </w:r>
    </w:p>
    <w:p w:rsidR="00A97774" w:rsidRPr="00377B3E" w:rsidRDefault="00A97774" w:rsidP="00377B3E">
      <w:pPr>
        <w:pStyle w:val="Heading2"/>
        <w:numPr>
          <w:ilvl w:val="2"/>
          <w:numId w:val="63"/>
        </w:numPr>
        <w:ind w:left="0" w:firstLine="720"/>
        <w:rPr>
          <w:szCs w:val="24"/>
        </w:rPr>
      </w:pPr>
      <w:r w:rsidRPr="00413568">
        <w:rPr>
          <w:szCs w:val="24"/>
        </w:rPr>
        <w:t>“</w:t>
      </w:r>
      <w:r w:rsidRPr="00413568">
        <w:rPr>
          <w:szCs w:val="24"/>
          <w:u w:val="single"/>
        </w:rPr>
        <w:t>Cal EPA</w:t>
      </w:r>
      <w:r w:rsidRPr="00413568">
        <w:rPr>
          <w:szCs w:val="24"/>
        </w:rPr>
        <w:t>” means the California Environmental Protection Agency.</w:t>
      </w:r>
    </w:p>
    <w:p w:rsidR="00A97774" w:rsidRPr="00377B3E" w:rsidRDefault="00A97774" w:rsidP="00377B3E">
      <w:pPr>
        <w:pStyle w:val="Heading2"/>
        <w:numPr>
          <w:ilvl w:val="2"/>
          <w:numId w:val="63"/>
        </w:numPr>
        <w:ind w:left="0" w:firstLine="720"/>
        <w:rPr>
          <w:szCs w:val="24"/>
        </w:rPr>
      </w:pPr>
      <w:r>
        <w:rPr>
          <w:szCs w:val="24"/>
        </w:rPr>
        <w:t>“</w:t>
      </w:r>
      <w:r>
        <w:rPr>
          <w:szCs w:val="24"/>
          <w:u w:val="single"/>
        </w:rPr>
        <w:t>Cancellation</w:t>
      </w:r>
      <w:r>
        <w:rPr>
          <w:szCs w:val="24"/>
        </w:rPr>
        <w:t>” is defined in Paragraph 7.1.1 of this Annex.</w:t>
      </w:r>
    </w:p>
    <w:p w:rsidR="00A97774" w:rsidRPr="00413568" w:rsidRDefault="00A97774" w:rsidP="00282049">
      <w:pPr>
        <w:pStyle w:val="Heading2"/>
        <w:numPr>
          <w:ilvl w:val="2"/>
          <w:numId w:val="63"/>
        </w:numPr>
        <w:ind w:left="0" w:firstLine="720"/>
        <w:rPr>
          <w:szCs w:val="24"/>
        </w:rPr>
      </w:pPr>
      <w:r w:rsidRPr="00413568">
        <w:rPr>
          <w:szCs w:val="24"/>
        </w:rPr>
        <w:t>“</w:t>
      </w:r>
      <w:r w:rsidRPr="00413568">
        <w:rPr>
          <w:szCs w:val="24"/>
          <w:u w:val="single"/>
        </w:rPr>
        <w:t>Cap and Trade Regulations</w:t>
      </w:r>
      <w:r w:rsidRPr="00413568">
        <w:rPr>
          <w:szCs w:val="24"/>
        </w:rPr>
        <w:t xml:space="preserve">” means </w:t>
      </w:r>
      <w:r>
        <w:rPr>
          <w:szCs w:val="24"/>
        </w:rPr>
        <w:t xml:space="preserve">the Mandatory Greenhouse Gas Emissions Reporting and California Cap on Greenhouse Gas Emissions and Market-Based Compliance Mechanisms </w:t>
      </w:r>
      <w:r w:rsidRPr="00413568">
        <w:rPr>
          <w:szCs w:val="24"/>
        </w:rPr>
        <w:t xml:space="preserve">regulations </w:t>
      </w:r>
      <w:r>
        <w:rPr>
          <w:szCs w:val="24"/>
        </w:rPr>
        <w:t xml:space="preserve">(CCR Title 17, Subchapter 10, Articles 2 and 5 respectively) </w:t>
      </w:r>
      <w:r w:rsidRPr="00413568">
        <w:rPr>
          <w:szCs w:val="24"/>
        </w:rPr>
        <w:t xml:space="preserve">promulgated by CARB pursuant to </w:t>
      </w:r>
      <w:r>
        <w:rPr>
          <w:szCs w:val="24"/>
        </w:rPr>
        <w:t>the California Global Warming Solutions Act of 2006</w:t>
      </w:r>
      <w:r w:rsidRPr="00413568">
        <w:rPr>
          <w:szCs w:val="24"/>
        </w:rPr>
        <w:t>.</w:t>
      </w:r>
    </w:p>
    <w:p w:rsidR="00A97774" w:rsidRPr="00413568" w:rsidRDefault="00A97774" w:rsidP="00E92FD1">
      <w:pPr>
        <w:pStyle w:val="Heading2"/>
        <w:numPr>
          <w:ilvl w:val="2"/>
          <w:numId w:val="63"/>
        </w:numPr>
        <w:ind w:left="0" w:firstLine="720"/>
        <w:rPr>
          <w:szCs w:val="24"/>
        </w:rPr>
      </w:pPr>
      <w:r w:rsidRPr="00413568">
        <w:rPr>
          <w:szCs w:val="24"/>
          <w:lang w:val="en-GB"/>
        </w:rPr>
        <w:t>“</w:t>
      </w:r>
      <w:r w:rsidRPr="00413568">
        <w:rPr>
          <w:szCs w:val="24"/>
          <w:u w:val="single"/>
          <w:lang w:val="en-GB"/>
        </w:rPr>
        <w:t>CAR</w:t>
      </w:r>
      <w:r w:rsidRPr="00413568">
        <w:rPr>
          <w:szCs w:val="24"/>
          <w:lang w:val="en-GB"/>
        </w:rPr>
        <w:t>” means the Climate Action Registry.</w:t>
      </w:r>
    </w:p>
    <w:p w:rsidR="00A97774" w:rsidRPr="00413568" w:rsidRDefault="00A97774" w:rsidP="00E92FD1">
      <w:pPr>
        <w:pStyle w:val="Heading2"/>
        <w:numPr>
          <w:ilvl w:val="2"/>
          <w:numId w:val="63"/>
        </w:numPr>
        <w:ind w:left="0" w:firstLine="720"/>
        <w:rPr>
          <w:szCs w:val="24"/>
        </w:rPr>
      </w:pPr>
      <w:r w:rsidRPr="00413568">
        <w:rPr>
          <w:szCs w:val="24"/>
        </w:rPr>
        <w:t>“</w:t>
      </w:r>
      <w:r w:rsidRPr="00413568">
        <w:rPr>
          <w:szCs w:val="24"/>
          <w:u w:val="single"/>
        </w:rPr>
        <w:t>CARB</w:t>
      </w:r>
      <w:r w:rsidRPr="00413568">
        <w:rPr>
          <w:szCs w:val="24"/>
        </w:rPr>
        <w:t>” means the California Air Resources Board.</w:t>
      </w:r>
    </w:p>
    <w:p w:rsidR="00A97774" w:rsidRPr="00413568" w:rsidRDefault="00A97774" w:rsidP="001E27F7">
      <w:pPr>
        <w:pStyle w:val="Heading2"/>
        <w:numPr>
          <w:ilvl w:val="2"/>
          <w:numId w:val="63"/>
        </w:numPr>
        <w:ind w:left="0" w:firstLine="720"/>
        <w:rPr>
          <w:szCs w:val="24"/>
        </w:rPr>
      </w:pPr>
      <w:r w:rsidRPr="00413568">
        <w:rPr>
          <w:szCs w:val="24"/>
        </w:rPr>
        <w:t>“</w:t>
      </w:r>
      <w:r w:rsidRPr="00413568">
        <w:rPr>
          <w:szCs w:val="24"/>
          <w:u w:val="single"/>
        </w:rPr>
        <w:t>Carbon dioxide equivalent</w:t>
      </w:r>
      <w:r w:rsidRPr="00413568">
        <w:rPr>
          <w:szCs w:val="24"/>
        </w:rPr>
        <w:t>” or “</w:t>
      </w:r>
      <w:r w:rsidRPr="00413568">
        <w:rPr>
          <w:szCs w:val="24"/>
          <w:u w:val="single"/>
        </w:rPr>
        <w:t>CO2e</w:t>
      </w:r>
      <w:r w:rsidRPr="00413568">
        <w:rPr>
          <w:szCs w:val="24"/>
        </w:rPr>
        <w:t>” means the number of metric tons of CO</w:t>
      </w:r>
      <w:r w:rsidRPr="00413568">
        <w:rPr>
          <w:szCs w:val="24"/>
          <w:vertAlign w:val="subscript"/>
        </w:rPr>
        <w:t>2</w:t>
      </w:r>
      <w:r w:rsidRPr="00413568">
        <w:rPr>
          <w:szCs w:val="24"/>
        </w:rPr>
        <w:t xml:space="preserve"> emissions with the same global warming potential as one metric ton of another Greenhouse Gas.</w:t>
      </w:r>
    </w:p>
    <w:p w:rsidR="00A97774" w:rsidRDefault="00A97774" w:rsidP="00E92FD1">
      <w:pPr>
        <w:pStyle w:val="Heading2"/>
        <w:numPr>
          <w:ilvl w:val="2"/>
          <w:numId w:val="63"/>
        </w:numPr>
        <w:ind w:left="0" w:firstLine="720"/>
        <w:rPr>
          <w:szCs w:val="24"/>
        </w:rPr>
      </w:pPr>
      <w:r>
        <w:rPr>
          <w:szCs w:val="24"/>
        </w:rPr>
        <w:t>“</w:t>
      </w:r>
      <w:r w:rsidRPr="00C649AE">
        <w:rPr>
          <w:szCs w:val="24"/>
          <w:u w:val="single"/>
        </w:rPr>
        <w:t>CCR</w:t>
      </w:r>
      <w:r>
        <w:rPr>
          <w:szCs w:val="24"/>
        </w:rPr>
        <w:t>” means California Code of Regulations.</w:t>
      </w:r>
    </w:p>
    <w:p w:rsidR="00A97774" w:rsidRPr="00413568" w:rsidRDefault="00A97774" w:rsidP="00E92FD1">
      <w:pPr>
        <w:pStyle w:val="Heading2"/>
        <w:numPr>
          <w:ilvl w:val="2"/>
          <w:numId w:val="63"/>
        </w:numPr>
        <w:ind w:left="0" w:firstLine="720"/>
        <w:rPr>
          <w:szCs w:val="24"/>
        </w:rPr>
      </w:pPr>
      <w:r w:rsidRPr="00413568">
        <w:rPr>
          <w:szCs w:val="24"/>
        </w:rPr>
        <w:t>“</w:t>
      </w:r>
      <w:r w:rsidRPr="00413568">
        <w:rPr>
          <w:szCs w:val="24"/>
          <w:u w:val="single"/>
        </w:rPr>
        <w:t>CEC</w:t>
      </w:r>
      <w:r w:rsidRPr="00413568">
        <w:rPr>
          <w:szCs w:val="24"/>
        </w:rPr>
        <w:t>” means the California Energy Commission.</w:t>
      </w:r>
    </w:p>
    <w:p w:rsidR="00A97774" w:rsidRPr="00413568" w:rsidRDefault="00A97774" w:rsidP="00DF05DB">
      <w:pPr>
        <w:pStyle w:val="Heading2"/>
        <w:numPr>
          <w:ilvl w:val="2"/>
          <w:numId w:val="63"/>
        </w:numPr>
        <w:ind w:left="0" w:firstLine="720"/>
        <w:rPr>
          <w:szCs w:val="24"/>
        </w:rPr>
      </w:pPr>
      <w:r w:rsidRPr="00413568">
        <w:rPr>
          <w:szCs w:val="24"/>
        </w:rPr>
        <w:t>“</w:t>
      </w:r>
      <w:r w:rsidRPr="00413568">
        <w:rPr>
          <w:szCs w:val="24"/>
          <w:u w:val="single"/>
        </w:rPr>
        <w:t xml:space="preserve">Climate Reserve </w:t>
      </w:r>
      <w:proofErr w:type="spellStart"/>
      <w:r w:rsidRPr="00413568">
        <w:rPr>
          <w:szCs w:val="24"/>
          <w:u w:val="single"/>
        </w:rPr>
        <w:t>Tonnes</w:t>
      </w:r>
      <w:proofErr w:type="spellEnd"/>
      <w:r w:rsidRPr="00413568">
        <w:rPr>
          <w:szCs w:val="24"/>
        </w:rPr>
        <w:t>” or “</w:t>
      </w:r>
      <w:r w:rsidRPr="00413568">
        <w:rPr>
          <w:szCs w:val="24"/>
          <w:u w:val="single"/>
        </w:rPr>
        <w:t>CRTs</w:t>
      </w:r>
      <w:r w:rsidRPr="00413568">
        <w:rPr>
          <w:szCs w:val="24"/>
        </w:rPr>
        <w:t xml:space="preserve">” means a climate reserve </w:t>
      </w:r>
      <w:proofErr w:type="spellStart"/>
      <w:r w:rsidRPr="00413568">
        <w:rPr>
          <w:szCs w:val="24"/>
        </w:rPr>
        <w:t>tonne</w:t>
      </w:r>
      <w:proofErr w:type="spellEnd"/>
      <w:r w:rsidRPr="00413568">
        <w:rPr>
          <w:szCs w:val="24"/>
        </w:rPr>
        <w:t xml:space="preserve"> that has been issued by </w:t>
      </w:r>
      <w:r>
        <w:rPr>
          <w:szCs w:val="24"/>
        </w:rPr>
        <w:t>CAR</w:t>
      </w:r>
      <w:r w:rsidRPr="00413568">
        <w:rPr>
          <w:szCs w:val="24"/>
        </w:rPr>
        <w:t xml:space="preserve"> and that meets all of the requirements of and has been certified and verified in accordance with the applicable Protocol</w:t>
      </w:r>
      <w:r>
        <w:rPr>
          <w:szCs w:val="24"/>
        </w:rPr>
        <w:t xml:space="preserve"> </w:t>
      </w:r>
      <w:r w:rsidRPr="00413568">
        <w:rPr>
          <w:szCs w:val="24"/>
        </w:rPr>
        <w:t xml:space="preserve">and includes any and all </w:t>
      </w:r>
      <w:r>
        <w:rPr>
          <w:szCs w:val="24"/>
        </w:rPr>
        <w:t>Emissions R</w:t>
      </w:r>
      <w:r w:rsidRPr="00413568">
        <w:rPr>
          <w:szCs w:val="24"/>
        </w:rPr>
        <w:t xml:space="preserve">ights.  </w:t>
      </w:r>
    </w:p>
    <w:p w:rsidR="00A97774" w:rsidRPr="00586B9D" w:rsidRDefault="00A97774" w:rsidP="00586B9D">
      <w:pPr>
        <w:pStyle w:val="Heading2"/>
        <w:numPr>
          <w:ilvl w:val="2"/>
          <w:numId w:val="63"/>
        </w:numPr>
        <w:ind w:left="0" w:firstLine="720"/>
        <w:rPr>
          <w:szCs w:val="24"/>
        </w:rPr>
      </w:pPr>
      <w:r>
        <w:rPr>
          <w:szCs w:val="24"/>
        </w:rPr>
        <w:t>“</w:t>
      </w:r>
      <w:r>
        <w:rPr>
          <w:szCs w:val="24"/>
          <w:u w:val="single"/>
        </w:rPr>
        <w:t>Commercially Reasonable Period</w:t>
      </w:r>
      <w:r>
        <w:rPr>
          <w:szCs w:val="24"/>
        </w:rPr>
        <w:t>” is defined on the Annex Cover Sheet.</w:t>
      </w:r>
    </w:p>
    <w:p w:rsidR="00A97774" w:rsidRDefault="00A97774" w:rsidP="0002067B">
      <w:pPr>
        <w:pStyle w:val="Heading2"/>
        <w:numPr>
          <w:ilvl w:val="2"/>
          <w:numId w:val="63"/>
        </w:numPr>
        <w:ind w:left="0" w:firstLine="720"/>
        <w:rPr>
          <w:szCs w:val="24"/>
        </w:rPr>
      </w:pPr>
      <w:r>
        <w:rPr>
          <w:szCs w:val="24"/>
        </w:rPr>
        <w:t>“</w:t>
      </w:r>
      <w:r w:rsidRPr="00702FDA">
        <w:rPr>
          <w:szCs w:val="24"/>
          <w:u w:val="single"/>
        </w:rPr>
        <w:t>Compliance Offset Protocol</w:t>
      </w:r>
      <w:r>
        <w:rPr>
          <w:szCs w:val="24"/>
        </w:rPr>
        <w:t>” is defined in the Cap and Trade Regulations.</w:t>
      </w:r>
    </w:p>
    <w:p w:rsidR="00A97774" w:rsidRPr="00CE7489" w:rsidRDefault="00A97774" w:rsidP="0002067B">
      <w:pPr>
        <w:pStyle w:val="Heading2"/>
        <w:numPr>
          <w:ilvl w:val="2"/>
          <w:numId w:val="63"/>
        </w:numPr>
        <w:ind w:left="0" w:firstLine="720"/>
        <w:rPr>
          <w:szCs w:val="24"/>
        </w:rPr>
      </w:pPr>
      <w:r w:rsidRPr="00CE7489">
        <w:rPr>
          <w:szCs w:val="24"/>
        </w:rPr>
        <w:t>“</w:t>
      </w:r>
      <w:r w:rsidRPr="00CE7489">
        <w:rPr>
          <w:szCs w:val="24"/>
          <w:u w:val="single"/>
        </w:rPr>
        <w:t>Confirmation</w:t>
      </w:r>
      <w:r w:rsidRPr="00CE7489">
        <w:rPr>
          <w:szCs w:val="24"/>
        </w:rPr>
        <w:t xml:space="preserve">” is a document in the form of </w:t>
      </w:r>
      <w:r w:rsidRPr="007D78CE">
        <w:rPr>
          <w:szCs w:val="24"/>
        </w:rPr>
        <w:t xml:space="preserve">one of Exhibits </w:t>
      </w:r>
      <w:proofErr w:type="gramStart"/>
      <w:r w:rsidRPr="007D78CE">
        <w:rPr>
          <w:szCs w:val="24"/>
        </w:rPr>
        <w:t>A</w:t>
      </w:r>
      <w:proofErr w:type="gramEnd"/>
      <w:r w:rsidRPr="007D78CE">
        <w:rPr>
          <w:szCs w:val="24"/>
        </w:rPr>
        <w:t xml:space="preserve"> through A-</w:t>
      </w:r>
      <w:r>
        <w:rPr>
          <w:szCs w:val="24"/>
        </w:rPr>
        <w:t>2 hereto</w:t>
      </w:r>
      <w:r w:rsidRPr="00CE7489">
        <w:rPr>
          <w:szCs w:val="24"/>
        </w:rPr>
        <w:t>, or as otherwise agreed by the Parties, specifying the terms of an AB32 Transaction.</w:t>
      </w:r>
    </w:p>
    <w:p w:rsidR="00A97774" w:rsidRPr="00413568" w:rsidRDefault="00A97774" w:rsidP="0002067B">
      <w:pPr>
        <w:pStyle w:val="Heading2"/>
        <w:numPr>
          <w:ilvl w:val="2"/>
          <w:numId w:val="63"/>
        </w:numPr>
        <w:ind w:left="0" w:firstLine="720"/>
        <w:rPr>
          <w:szCs w:val="24"/>
        </w:rPr>
      </w:pPr>
      <w:r w:rsidRPr="00413568">
        <w:rPr>
          <w:szCs w:val="24"/>
        </w:rPr>
        <w:t xml:space="preserve"> “</w:t>
      </w:r>
      <w:r w:rsidRPr="00413568">
        <w:rPr>
          <w:szCs w:val="24"/>
          <w:u w:val="single"/>
        </w:rPr>
        <w:t>CPUC</w:t>
      </w:r>
      <w:r w:rsidRPr="00413568">
        <w:rPr>
          <w:szCs w:val="24"/>
        </w:rPr>
        <w:t>” means the California Public Utilities Commission.</w:t>
      </w:r>
    </w:p>
    <w:p w:rsidR="00A97774" w:rsidRPr="00413568" w:rsidRDefault="00A97774" w:rsidP="0002067B">
      <w:pPr>
        <w:pStyle w:val="Heading2"/>
        <w:numPr>
          <w:ilvl w:val="2"/>
          <w:numId w:val="63"/>
        </w:numPr>
        <w:ind w:left="0" w:firstLine="720"/>
        <w:rPr>
          <w:szCs w:val="24"/>
        </w:rPr>
      </w:pPr>
      <w:r w:rsidRPr="00413568">
        <w:rPr>
          <w:szCs w:val="24"/>
        </w:rPr>
        <w:lastRenderedPageBreak/>
        <w:t>“</w:t>
      </w:r>
      <w:r w:rsidRPr="00413568">
        <w:rPr>
          <w:szCs w:val="24"/>
          <w:u w:val="single"/>
        </w:rPr>
        <w:t>Delivered</w:t>
      </w:r>
      <w:r w:rsidRPr="00413568">
        <w:rPr>
          <w:szCs w:val="24"/>
        </w:rPr>
        <w:t>” or “</w:t>
      </w:r>
      <w:r w:rsidRPr="00413568">
        <w:rPr>
          <w:szCs w:val="24"/>
          <w:u w:val="single"/>
        </w:rPr>
        <w:t>Delivery</w:t>
      </w:r>
      <w:r w:rsidRPr="00413568">
        <w:rPr>
          <w:szCs w:val="24"/>
        </w:rPr>
        <w:t xml:space="preserve">” means the transfer </w:t>
      </w:r>
      <w:r>
        <w:rPr>
          <w:szCs w:val="24"/>
        </w:rPr>
        <w:t xml:space="preserve">by Seller </w:t>
      </w:r>
      <w:r w:rsidRPr="00413568">
        <w:rPr>
          <w:szCs w:val="24"/>
        </w:rPr>
        <w:t xml:space="preserve">to Buyer of the Quantity of the AB32 Product to </w:t>
      </w:r>
      <w:r>
        <w:rPr>
          <w:szCs w:val="24"/>
        </w:rPr>
        <w:t>the Delivery Point</w:t>
      </w:r>
      <w:r w:rsidRPr="00413568">
        <w:rPr>
          <w:szCs w:val="24"/>
        </w:rPr>
        <w:t xml:space="preserve"> in accordance with AB32.</w:t>
      </w:r>
    </w:p>
    <w:p w:rsidR="00A97774" w:rsidRPr="00413568" w:rsidRDefault="00A97774" w:rsidP="0002067B">
      <w:pPr>
        <w:pStyle w:val="Heading2"/>
        <w:numPr>
          <w:ilvl w:val="2"/>
          <w:numId w:val="63"/>
        </w:numPr>
        <w:ind w:left="0" w:firstLine="720"/>
        <w:rPr>
          <w:szCs w:val="24"/>
        </w:rPr>
      </w:pPr>
      <w:r w:rsidRPr="00413568">
        <w:rPr>
          <w:szCs w:val="24"/>
        </w:rPr>
        <w:t>“</w:t>
      </w:r>
      <w:r w:rsidRPr="00413568">
        <w:rPr>
          <w:szCs w:val="24"/>
          <w:u w:val="single"/>
        </w:rPr>
        <w:t>Delivery Date</w:t>
      </w:r>
      <w:r w:rsidRPr="00413568">
        <w:rPr>
          <w:szCs w:val="24"/>
        </w:rPr>
        <w:t>” means the date specified in the AB32 Transaction</w:t>
      </w:r>
      <w:r>
        <w:rPr>
          <w:szCs w:val="24"/>
        </w:rPr>
        <w:t xml:space="preserve"> by which Seller shall</w:t>
      </w:r>
      <w:r w:rsidRPr="00413568">
        <w:rPr>
          <w:szCs w:val="24"/>
        </w:rPr>
        <w:t xml:space="preserve"> Deliver AB32 Product to the Buyer.</w:t>
      </w:r>
    </w:p>
    <w:p w:rsidR="00A97774" w:rsidRDefault="00A97774" w:rsidP="0002067B">
      <w:pPr>
        <w:pStyle w:val="Heading2"/>
        <w:numPr>
          <w:ilvl w:val="2"/>
          <w:numId w:val="63"/>
        </w:numPr>
        <w:ind w:left="0" w:firstLine="720"/>
        <w:rPr>
          <w:szCs w:val="24"/>
        </w:rPr>
      </w:pPr>
      <w:r>
        <w:rPr>
          <w:szCs w:val="24"/>
        </w:rPr>
        <w:t>“</w:t>
      </w:r>
      <w:r w:rsidRPr="00CE7489">
        <w:rPr>
          <w:szCs w:val="24"/>
          <w:u w:val="single"/>
        </w:rPr>
        <w:t>Delivery Point</w:t>
      </w:r>
      <w:r>
        <w:rPr>
          <w:szCs w:val="24"/>
        </w:rPr>
        <w:t>” is Buyer’s Holding Account</w:t>
      </w:r>
      <w:r w:rsidRPr="003927EA">
        <w:t xml:space="preserve"> unless otherwise specified in the AB32 Confirmation</w:t>
      </w:r>
      <w:r>
        <w:rPr>
          <w:szCs w:val="24"/>
        </w:rPr>
        <w:t>.</w:t>
      </w:r>
    </w:p>
    <w:p w:rsidR="00A97774" w:rsidRPr="003E2F0F" w:rsidRDefault="00A97774" w:rsidP="0002067B">
      <w:pPr>
        <w:pStyle w:val="Heading2"/>
        <w:numPr>
          <w:ilvl w:val="2"/>
          <w:numId w:val="63"/>
        </w:numPr>
        <w:ind w:left="0" w:firstLine="720"/>
        <w:rPr>
          <w:szCs w:val="24"/>
        </w:rPr>
      </w:pPr>
      <w:r>
        <w:rPr>
          <w:szCs w:val="24"/>
        </w:rPr>
        <w:t>“</w:t>
      </w:r>
      <w:r w:rsidRPr="008302FB">
        <w:rPr>
          <w:szCs w:val="24"/>
          <w:u w:val="single"/>
        </w:rPr>
        <w:t>Early Action Offset Credit</w:t>
      </w:r>
      <w:r>
        <w:rPr>
          <w:szCs w:val="24"/>
        </w:rPr>
        <w:t>” is defined in the Cap and Trade Regulations.</w:t>
      </w:r>
    </w:p>
    <w:p w:rsidR="00A97774" w:rsidRPr="008302FB" w:rsidRDefault="00A97774" w:rsidP="008302FB">
      <w:pPr>
        <w:pStyle w:val="Heading2"/>
        <w:numPr>
          <w:ilvl w:val="2"/>
          <w:numId w:val="63"/>
        </w:numPr>
        <w:ind w:left="0" w:firstLine="720"/>
        <w:rPr>
          <w:szCs w:val="24"/>
        </w:rPr>
      </w:pPr>
      <w:r>
        <w:rPr>
          <w:szCs w:val="24"/>
        </w:rPr>
        <w:t>“</w:t>
      </w:r>
      <w:r w:rsidRPr="008302FB">
        <w:rPr>
          <w:szCs w:val="24"/>
          <w:u w:val="single"/>
        </w:rPr>
        <w:t xml:space="preserve">Early Action Offset </w:t>
      </w:r>
      <w:r>
        <w:rPr>
          <w:szCs w:val="24"/>
          <w:u w:val="single"/>
        </w:rPr>
        <w:t>Program</w:t>
      </w:r>
      <w:r>
        <w:rPr>
          <w:szCs w:val="24"/>
        </w:rPr>
        <w:t>” is defined in the Cap and Trade Regulations.</w:t>
      </w:r>
    </w:p>
    <w:p w:rsidR="00A97774" w:rsidRPr="00413568" w:rsidRDefault="00A97774" w:rsidP="0002067B">
      <w:pPr>
        <w:pStyle w:val="Heading2"/>
        <w:numPr>
          <w:ilvl w:val="2"/>
          <w:numId w:val="63"/>
        </w:numPr>
        <w:ind w:left="0" w:firstLine="720"/>
        <w:rPr>
          <w:szCs w:val="24"/>
        </w:rPr>
      </w:pPr>
      <w:r w:rsidRPr="00413568">
        <w:rPr>
          <w:color w:val="000000"/>
          <w:szCs w:val="24"/>
        </w:rPr>
        <w:t>“</w:t>
      </w:r>
      <w:r w:rsidRPr="00413568">
        <w:rPr>
          <w:color w:val="000000"/>
          <w:szCs w:val="24"/>
          <w:u w:val="single"/>
        </w:rPr>
        <w:t>Emission Rights</w:t>
      </w:r>
      <w:r w:rsidRPr="00413568">
        <w:rPr>
          <w:color w:val="000000"/>
          <w:szCs w:val="24"/>
        </w:rPr>
        <w:t xml:space="preserve">” means any present or future right, interest, claim, credit, entitlement, benefit or allowance to emit present or future gases arising from, resulting from or in connection with any </w:t>
      </w:r>
      <w:r>
        <w:rPr>
          <w:color w:val="000000"/>
          <w:szCs w:val="24"/>
        </w:rPr>
        <w:t>AB32 Product</w:t>
      </w:r>
      <w:r w:rsidRPr="00413568">
        <w:rPr>
          <w:color w:val="000000"/>
          <w:szCs w:val="24"/>
        </w:rPr>
        <w:t xml:space="preserve"> and includes any right that may be created under any present or future </w:t>
      </w:r>
      <w:r>
        <w:rPr>
          <w:color w:val="000000"/>
          <w:szCs w:val="24"/>
        </w:rPr>
        <w:t>A</w:t>
      </w:r>
      <w:r w:rsidRPr="00413568">
        <w:rPr>
          <w:color w:val="000000"/>
          <w:szCs w:val="24"/>
        </w:rPr>
        <w:t>pplicable Law.</w:t>
      </w:r>
    </w:p>
    <w:p w:rsidR="00A97774" w:rsidRDefault="00A97774" w:rsidP="00F66B6B">
      <w:pPr>
        <w:pStyle w:val="Heading2"/>
        <w:numPr>
          <w:ilvl w:val="2"/>
          <w:numId w:val="63"/>
        </w:numPr>
        <w:spacing w:after="0"/>
        <w:ind w:left="0" w:firstLine="720"/>
      </w:pPr>
      <w:r w:rsidRPr="009D4AEC">
        <w:rPr>
          <w:szCs w:val="24"/>
        </w:rPr>
        <w:t>“</w:t>
      </w:r>
      <w:r w:rsidRPr="009D4AEC">
        <w:rPr>
          <w:szCs w:val="24"/>
          <w:u w:val="single"/>
        </w:rPr>
        <w:t>Government Action</w:t>
      </w:r>
      <w:r w:rsidRPr="009D4AEC">
        <w:rPr>
          <w:szCs w:val="24"/>
        </w:rPr>
        <w:t>”</w:t>
      </w:r>
      <w:r w:rsidRPr="00413568">
        <w:rPr>
          <w:szCs w:val="24"/>
        </w:rPr>
        <w:t xml:space="preserve"> means</w:t>
      </w:r>
      <w:r w:rsidRPr="00F66B6B">
        <w:rPr>
          <w:szCs w:val="24"/>
        </w:rPr>
        <w:t xml:space="preserve"> </w:t>
      </w:r>
      <w:r>
        <w:rPr>
          <w:szCs w:val="24"/>
        </w:rPr>
        <w:t xml:space="preserve">for any particular AB32 Transaction </w:t>
      </w:r>
      <w:r>
        <w:t>an action by a Governmental Authority that is not a Party that renders Delivery or Receipt illegal, unconstitutional, unenforceable or impossible, including repeal of AB32 or the issuance by a Governmental Authority of an order, decision or other legally binding action that enjoins, stays or otherwise restrains the legal effectiveness and implementation of the Registry, AB32</w:t>
      </w:r>
      <w:r w:rsidRPr="00B1068E">
        <w:t xml:space="preserve"> </w:t>
      </w:r>
      <w:r>
        <w:t xml:space="preserve">or the legal ability of CARB to implement or enforce AB32, other than a sanction or penalty imposed specifically on a Party for the failure to comply with AB32, </w:t>
      </w:r>
      <w:r w:rsidRPr="001A42FF">
        <w:rPr>
          <w:szCs w:val="24"/>
        </w:rPr>
        <w:t xml:space="preserve">such that either Party </w:t>
      </w:r>
      <w:r>
        <w:rPr>
          <w:szCs w:val="24"/>
        </w:rPr>
        <w:t>cannot</w:t>
      </w:r>
      <w:r w:rsidRPr="001A42FF">
        <w:rPr>
          <w:szCs w:val="24"/>
        </w:rPr>
        <w:t xml:space="preserve"> fulfill its obligations</w:t>
      </w:r>
      <w:r>
        <w:rPr>
          <w:szCs w:val="24"/>
        </w:rPr>
        <w:t xml:space="preserve"> hereunder</w:t>
      </w:r>
      <w:r w:rsidRPr="001A42FF">
        <w:rPr>
          <w:szCs w:val="24"/>
        </w:rPr>
        <w:t xml:space="preserve"> to </w:t>
      </w:r>
      <w:r>
        <w:rPr>
          <w:szCs w:val="24"/>
        </w:rPr>
        <w:t>Deliver or Receive</w:t>
      </w:r>
      <w:r w:rsidRPr="001A42FF">
        <w:rPr>
          <w:szCs w:val="24"/>
        </w:rPr>
        <w:t xml:space="preserve"> </w:t>
      </w:r>
      <w:r>
        <w:rPr>
          <w:szCs w:val="24"/>
        </w:rPr>
        <w:t xml:space="preserve">AB32 </w:t>
      </w:r>
      <w:r w:rsidRPr="001A42FF">
        <w:rPr>
          <w:szCs w:val="24"/>
        </w:rPr>
        <w:t>Product</w:t>
      </w:r>
      <w:r>
        <w:rPr>
          <w:szCs w:val="24"/>
        </w:rPr>
        <w:t>, unless that part of AB32 that pertains to the AB32 Product has been replaced and superseded materially in its entirety with a compliance obligation for which the AB32 Product and its Delivery and Receipt is permitted pursuant to Applicable Law to be used for compliance therewith</w:t>
      </w:r>
      <w:r>
        <w:t>.  Government Action specifically excludes an action of a court having jurisdiction over the bankruptcy of a Party.</w:t>
      </w:r>
    </w:p>
    <w:p w:rsidR="00A97774" w:rsidRPr="009D4AEC" w:rsidRDefault="00A97774" w:rsidP="009D4AEC">
      <w:pPr>
        <w:pStyle w:val="BodyText"/>
        <w:spacing w:after="0"/>
      </w:pPr>
    </w:p>
    <w:p w:rsidR="00A97774" w:rsidRPr="00413568" w:rsidRDefault="00A97774" w:rsidP="0002067B">
      <w:pPr>
        <w:pStyle w:val="Heading2"/>
        <w:numPr>
          <w:ilvl w:val="2"/>
          <w:numId w:val="63"/>
        </w:numPr>
        <w:ind w:left="0" w:firstLine="720"/>
        <w:rPr>
          <w:szCs w:val="24"/>
        </w:rPr>
      </w:pPr>
      <w:r w:rsidRPr="00413568">
        <w:rPr>
          <w:szCs w:val="24"/>
        </w:rPr>
        <w:t>“</w:t>
      </w:r>
      <w:r w:rsidRPr="00413568">
        <w:rPr>
          <w:szCs w:val="24"/>
          <w:u w:val="single"/>
        </w:rPr>
        <w:t>Governmental Authority</w:t>
      </w:r>
      <w:r w:rsidRPr="00413568">
        <w:rPr>
          <w:szCs w:val="24"/>
        </w:rPr>
        <w:t xml:space="preserve">” means any international, national, federal, provincial, state, municipal, county, regional or local government, administrative, judicial or regulatory entity operating under any Applicable Law and includes any department, commission, bureau, board, administrative agency or regulatory body of any government and includes </w:t>
      </w:r>
      <w:r>
        <w:rPr>
          <w:szCs w:val="24"/>
        </w:rPr>
        <w:t xml:space="preserve">FERC, </w:t>
      </w:r>
      <w:r w:rsidRPr="00413568">
        <w:rPr>
          <w:szCs w:val="24"/>
        </w:rPr>
        <w:t>the Cal EPA, CARB, CEC and CPUC.</w:t>
      </w:r>
    </w:p>
    <w:p w:rsidR="00A97774" w:rsidRPr="00413568" w:rsidRDefault="00A97774" w:rsidP="0002067B">
      <w:pPr>
        <w:pStyle w:val="Heading2"/>
        <w:numPr>
          <w:ilvl w:val="2"/>
          <w:numId w:val="63"/>
        </w:numPr>
        <w:ind w:left="0" w:firstLine="720"/>
        <w:rPr>
          <w:szCs w:val="24"/>
        </w:rPr>
      </w:pPr>
      <w:r w:rsidRPr="00413568">
        <w:rPr>
          <w:szCs w:val="24"/>
        </w:rPr>
        <w:t>“</w:t>
      </w:r>
      <w:r w:rsidRPr="005E47D2">
        <w:rPr>
          <w:szCs w:val="24"/>
          <w:u w:val="single"/>
        </w:rPr>
        <w:t>Greenhouse Gas</w:t>
      </w:r>
      <w:r w:rsidRPr="00413568">
        <w:rPr>
          <w:szCs w:val="24"/>
        </w:rPr>
        <w:t>” or “</w:t>
      </w:r>
      <w:r w:rsidRPr="005E47D2">
        <w:rPr>
          <w:szCs w:val="24"/>
          <w:u w:val="single"/>
        </w:rPr>
        <w:t>GHG</w:t>
      </w:r>
      <w:r w:rsidRPr="00413568">
        <w:rPr>
          <w:szCs w:val="24"/>
        </w:rPr>
        <w:t xml:space="preserve">” </w:t>
      </w:r>
      <w:r>
        <w:rPr>
          <w:szCs w:val="24"/>
        </w:rPr>
        <w:t>is defined in the Cap and Trade Regulations.</w:t>
      </w:r>
    </w:p>
    <w:p w:rsidR="00A97774" w:rsidRPr="00413568" w:rsidRDefault="00A97774" w:rsidP="0002067B">
      <w:pPr>
        <w:pStyle w:val="Heading2"/>
        <w:numPr>
          <w:ilvl w:val="2"/>
          <w:numId w:val="63"/>
        </w:numPr>
        <w:ind w:left="0" w:firstLine="720"/>
        <w:rPr>
          <w:szCs w:val="24"/>
        </w:rPr>
      </w:pPr>
      <w:r w:rsidRPr="00413568">
        <w:rPr>
          <w:szCs w:val="24"/>
        </w:rPr>
        <w:t>“</w:t>
      </w:r>
      <w:r w:rsidRPr="00413568">
        <w:rPr>
          <w:szCs w:val="24"/>
          <w:u w:val="single"/>
        </w:rPr>
        <w:t>Holding Account</w:t>
      </w:r>
      <w:r w:rsidRPr="00413568">
        <w:rPr>
          <w:szCs w:val="24"/>
        </w:rPr>
        <w:t xml:space="preserve">” means the account in the </w:t>
      </w:r>
      <w:r>
        <w:rPr>
          <w:szCs w:val="24"/>
        </w:rPr>
        <w:t>Registry</w:t>
      </w:r>
      <w:r w:rsidRPr="00413568">
        <w:rPr>
          <w:szCs w:val="24"/>
        </w:rPr>
        <w:t xml:space="preserve"> that an entity receives when it registers with CARB or the appropriate </w:t>
      </w:r>
      <w:r>
        <w:rPr>
          <w:szCs w:val="24"/>
        </w:rPr>
        <w:t>G</w:t>
      </w:r>
      <w:r w:rsidRPr="00413568">
        <w:rPr>
          <w:szCs w:val="24"/>
        </w:rPr>
        <w:t xml:space="preserve">overnmental </w:t>
      </w:r>
      <w:r>
        <w:rPr>
          <w:szCs w:val="24"/>
        </w:rPr>
        <w:t>Authority</w:t>
      </w:r>
      <w:r w:rsidRPr="00413568">
        <w:rPr>
          <w:szCs w:val="24"/>
        </w:rPr>
        <w:t xml:space="preserve"> pursuant to the Cap and Trade Regulations.</w:t>
      </w:r>
    </w:p>
    <w:p w:rsidR="00A97774" w:rsidRPr="00413568" w:rsidRDefault="00A97774" w:rsidP="00DB5325">
      <w:pPr>
        <w:pStyle w:val="Heading2"/>
        <w:numPr>
          <w:ilvl w:val="2"/>
          <w:numId w:val="63"/>
        </w:numPr>
        <w:ind w:left="0" w:firstLine="720"/>
        <w:rPr>
          <w:szCs w:val="24"/>
        </w:rPr>
      </w:pPr>
      <w:r w:rsidRPr="00413568">
        <w:rPr>
          <w:szCs w:val="24"/>
        </w:rPr>
        <w:t>“</w:t>
      </w:r>
      <w:r w:rsidRPr="009D4AEC">
        <w:rPr>
          <w:szCs w:val="24"/>
          <w:u w:val="single"/>
        </w:rPr>
        <w:t>Offset Credit</w:t>
      </w:r>
      <w:r w:rsidRPr="00413568">
        <w:rPr>
          <w:szCs w:val="24"/>
        </w:rPr>
        <w:t>” means</w:t>
      </w:r>
      <w:r>
        <w:rPr>
          <w:szCs w:val="24"/>
        </w:rPr>
        <w:t xml:space="preserve"> an</w:t>
      </w:r>
      <w:r w:rsidRPr="00413568">
        <w:rPr>
          <w:szCs w:val="24"/>
          <w:lang w:val="en-GB"/>
        </w:rPr>
        <w:t xml:space="preserve"> </w:t>
      </w:r>
      <w:r>
        <w:rPr>
          <w:szCs w:val="24"/>
          <w:lang w:val="en-GB"/>
        </w:rPr>
        <w:t>offset</w:t>
      </w:r>
      <w:r w:rsidRPr="00413568">
        <w:rPr>
          <w:szCs w:val="24"/>
          <w:lang w:val="en-GB"/>
        </w:rPr>
        <w:t xml:space="preserve"> credit issued by CARB pursuant to </w:t>
      </w:r>
      <w:r>
        <w:rPr>
          <w:szCs w:val="24"/>
          <w:lang w:val="en-GB"/>
        </w:rPr>
        <w:t xml:space="preserve">the Cap and Trade Regulations </w:t>
      </w:r>
      <w:r w:rsidRPr="00413568">
        <w:rPr>
          <w:szCs w:val="24"/>
          <w:lang w:val="en-GB"/>
        </w:rPr>
        <w:t xml:space="preserve">or by a program approved by CARB pursuant to </w:t>
      </w:r>
      <w:r>
        <w:rPr>
          <w:szCs w:val="24"/>
          <w:lang w:val="en-GB"/>
        </w:rPr>
        <w:t>Cap-and-Trade Regulations and that qualifies</w:t>
      </w:r>
      <w:r w:rsidRPr="00413568">
        <w:rPr>
          <w:szCs w:val="24"/>
          <w:lang w:val="en-GB"/>
        </w:rPr>
        <w:t xml:space="preserve"> for compliance use on each Delivery D</w:t>
      </w:r>
      <w:r>
        <w:rPr>
          <w:szCs w:val="24"/>
          <w:lang w:val="en-GB"/>
        </w:rPr>
        <w:t>ate</w:t>
      </w:r>
      <w:r w:rsidRPr="00413568">
        <w:rPr>
          <w:szCs w:val="24"/>
          <w:lang w:val="en-GB"/>
        </w:rPr>
        <w:t xml:space="preserve"> and otherwise meet</w:t>
      </w:r>
      <w:r>
        <w:rPr>
          <w:szCs w:val="24"/>
          <w:lang w:val="en-GB"/>
        </w:rPr>
        <w:t>s</w:t>
      </w:r>
      <w:r w:rsidRPr="00413568">
        <w:rPr>
          <w:szCs w:val="24"/>
          <w:lang w:val="en-GB"/>
        </w:rPr>
        <w:t xml:space="preserve"> all </w:t>
      </w:r>
      <w:r w:rsidRPr="00413568">
        <w:rPr>
          <w:szCs w:val="24"/>
          <w:lang w:val="en-GB"/>
        </w:rPr>
        <w:lastRenderedPageBreak/>
        <w:t xml:space="preserve">requirements of </w:t>
      </w:r>
      <w:r>
        <w:rPr>
          <w:szCs w:val="24"/>
          <w:lang w:val="en-GB"/>
        </w:rPr>
        <w:t xml:space="preserve">the Cap and Trade Regulations </w:t>
      </w:r>
      <w:r w:rsidRPr="00413568">
        <w:rPr>
          <w:szCs w:val="24"/>
          <w:lang w:val="en-GB"/>
        </w:rPr>
        <w:t xml:space="preserve">and other applicable regulations </w:t>
      </w:r>
      <w:r>
        <w:rPr>
          <w:szCs w:val="24"/>
        </w:rPr>
        <w:t xml:space="preserve">and, if the AB32 Transaction is Regulatorily Continuing, </w:t>
      </w:r>
      <w:r w:rsidRPr="00F31863">
        <w:rPr>
          <w:szCs w:val="24"/>
        </w:rPr>
        <w:t>as each may be amended from time to time</w:t>
      </w:r>
      <w:r>
        <w:rPr>
          <w:szCs w:val="24"/>
        </w:rPr>
        <w:t>.</w:t>
      </w:r>
    </w:p>
    <w:p w:rsidR="00A97774" w:rsidRPr="00413568" w:rsidRDefault="00A97774" w:rsidP="00DB5325">
      <w:pPr>
        <w:pStyle w:val="Heading2"/>
        <w:numPr>
          <w:ilvl w:val="2"/>
          <w:numId w:val="63"/>
        </w:numPr>
        <w:ind w:left="0" w:firstLine="720"/>
        <w:rPr>
          <w:szCs w:val="24"/>
        </w:rPr>
      </w:pPr>
      <w:r w:rsidRPr="00413568">
        <w:rPr>
          <w:szCs w:val="24"/>
        </w:rPr>
        <w:t>“</w:t>
      </w:r>
      <w:r>
        <w:rPr>
          <w:szCs w:val="24"/>
          <w:u w:val="single"/>
        </w:rPr>
        <w:t>Offset Credit</w:t>
      </w:r>
      <w:r w:rsidRPr="00413568">
        <w:rPr>
          <w:szCs w:val="24"/>
          <w:u w:val="single"/>
        </w:rPr>
        <w:t xml:space="preserve"> Registry</w:t>
      </w:r>
      <w:r w:rsidRPr="00413568">
        <w:rPr>
          <w:szCs w:val="24"/>
        </w:rPr>
        <w:t xml:space="preserve">” means </w:t>
      </w:r>
      <w:r>
        <w:rPr>
          <w:szCs w:val="24"/>
        </w:rPr>
        <w:t>(</w:t>
      </w:r>
      <w:proofErr w:type="spellStart"/>
      <w:r>
        <w:rPr>
          <w:szCs w:val="24"/>
        </w:rPr>
        <w:t>i</w:t>
      </w:r>
      <w:proofErr w:type="spellEnd"/>
      <w:r>
        <w:rPr>
          <w:szCs w:val="24"/>
        </w:rPr>
        <w:t xml:space="preserve">) </w:t>
      </w:r>
      <w:r w:rsidRPr="00413568">
        <w:rPr>
          <w:szCs w:val="24"/>
          <w:lang w:val="en-GB"/>
        </w:rPr>
        <w:t xml:space="preserve">CARB or </w:t>
      </w:r>
      <w:r>
        <w:rPr>
          <w:szCs w:val="24"/>
          <w:lang w:val="en-GB"/>
        </w:rPr>
        <w:t xml:space="preserve">(ii) </w:t>
      </w:r>
      <w:r w:rsidRPr="00413568">
        <w:rPr>
          <w:szCs w:val="24"/>
          <w:lang w:val="en-GB"/>
        </w:rPr>
        <w:t xml:space="preserve">an </w:t>
      </w:r>
      <w:r>
        <w:rPr>
          <w:szCs w:val="24"/>
          <w:lang w:val="en-GB"/>
        </w:rPr>
        <w:t>Offset Credit</w:t>
      </w:r>
      <w:r w:rsidRPr="00413568">
        <w:rPr>
          <w:szCs w:val="24"/>
          <w:lang w:val="en-GB"/>
        </w:rPr>
        <w:t xml:space="preserve"> Project Registry approved by CARB </w:t>
      </w:r>
      <w:r>
        <w:rPr>
          <w:szCs w:val="24"/>
          <w:lang w:val="en-GB"/>
        </w:rPr>
        <w:t>specified in the AB32 Transaction</w:t>
      </w:r>
      <w:r w:rsidRPr="00413568">
        <w:rPr>
          <w:szCs w:val="24"/>
          <w:lang w:val="en-GB"/>
        </w:rPr>
        <w:t>.</w:t>
      </w:r>
      <w:r>
        <w:rPr>
          <w:szCs w:val="24"/>
          <w:lang w:val="en-GB"/>
        </w:rPr>
        <w:t xml:space="preserve">  </w:t>
      </w:r>
    </w:p>
    <w:p w:rsidR="00A97774" w:rsidRPr="00413568" w:rsidRDefault="00A97774" w:rsidP="000270F1">
      <w:pPr>
        <w:pStyle w:val="Heading2"/>
        <w:widowControl w:val="0"/>
        <w:numPr>
          <w:ilvl w:val="2"/>
          <w:numId w:val="63"/>
        </w:numPr>
        <w:ind w:left="0" w:firstLine="720"/>
        <w:rPr>
          <w:szCs w:val="24"/>
        </w:rPr>
      </w:pPr>
      <w:r w:rsidRPr="00413568">
        <w:rPr>
          <w:szCs w:val="24"/>
        </w:rPr>
        <w:t>“</w:t>
      </w:r>
      <w:r w:rsidRPr="00CA6438">
        <w:rPr>
          <w:szCs w:val="24"/>
          <w:u w:val="single"/>
        </w:rPr>
        <w:t>Penalties</w:t>
      </w:r>
      <w:r w:rsidRPr="00413568">
        <w:rPr>
          <w:szCs w:val="24"/>
        </w:rPr>
        <w:t xml:space="preserve">” means, with respect to the </w:t>
      </w:r>
      <w:r>
        <w:rPr>
          <w:szCs w:val="24"/>
        </w:rPr>
        <w:t>performing</w:t>
      </w:r>
      <w:r w:rsidRPr="00413568">
        <w:rPr>
          <w:szCs w:val="24"/>
        </w:rPr>
        <w:t xml:space="preserve"> Party, the present value of any </w:t>
      </w:r>
      <w:r>
        <w:rPr>
          <w:szCs w:val="24"/>
        </w:rPr>
        <w:t>a</w:t>
      </w:r>
      <w:r w:rsidRPr="00413568">
        <w:rPr>
          <w:szCs w:val="24"/>
        </w:rPr>
        <w:t xml:space="preserve">lternative </w:t>
      </w:r>
      <w:r>
        <w:rPr>
          <w:szCs w:val="24"/>
        </w:rPr>
        <w:t>c</w:t>
      </w:r>
      <w:r w:rsidRPr="00413568">
        <w:rPr>
          <w:szCs w:val="24"/>
        </w:rPr>
        <w:t xml:space="preserve">ompliance </w:t>
      </w:r>
      <w:r>
        <w:rPr>
          <w:szCs w:val="24"/>
        </w:rPr>
        <w:t>p</w:t>
      </w:r>
      <w:r w:rsidRPr="00413568">
        <w:rPr>
          <w:szCs w:val="24"/>
        </w:rPr>
        <w:t>ayments,</w:t>
      </w:r>
      <w:r w:rsidRPr="00413568">
        <w:rPr>
          <w:i/>
          <w:szCs w:val="24"/>
        </w:rPr>
        <w:t xml:space="preserve"> </w:t>
      </w:r>
      <w:r w:rsidRPr="00413568">
        <w:rPr>
          <w:szCs w:val="24"/>
        </w:rPr>
        <w:t>penalties, fines or fees imposed or assessed agains</w:t>
      </w:r>
      <w:r>
        <w:rPr>
          <w:szCs w:val="24"/>
        </w:rPr>
        <w:t>t the performing Party by</w:t>
      </w:r>
      <w:r w:rsidRPr="00413568">
        <w:rPr>
          <w:szCs w:val="24"/>
        </w:rPr>
        <w:t xml:space="preserve"> CARB or Governmental Authority </w:t>
      </w:r>
      <w:r>
        <w:rPr>
          <w:szCs w:val="24"/>
        </w:rPr>
        <w:t xml:space="preserve">under AB32 </w:t>
      </w:r>
      <w:r w:rsidRPr="00413568">
        <w:rPr>
          <w:szCs w:val="24"/>
        </w:rPr>
        <w:t xml:space="preserve">on account of Delivery </w:t>
      </w:r>
      <w:r>
        <w:rPr>
          <w:szCs w:val="24"/>
        </w:rPr>
        <w:t xml:space="preserve">and Receipt </w:t>
      </w:r>
      <w:r w:rsidRPr="00413568">
        <w:rPr>
          <w:szCs w:val="24"/>
        </w:rPr>
        <w:t xml:space="preserve">not occurring on the Delivery Date, as determined by the </w:t>
      </w:r>
      <w:r>
        <w:rPr>
          <w:szCs w:val="24"/>
        </w:rPr>
        <w:t>performing</w:t>
      </w:r>
      <w:r w:rsidRPr="00413568">
        <w:rPr>
          <w:szCs w:val="24"/>
        </w:rPr>
        <w:t xml:space="preserve"> Party in a commercially reasonable manner</w:t>
      </w:r>
      <w:r>
        <w:rPr>
          <w:szCs w:val="24"/>
        </w:rPr>
        <w:t>; provided that any of the same that are imposed or assessed against the performing Party due to the performing Party’s pre-existing adverse compliance record shall not be included in such determination, and provided further that performing Party shall, redacted to comply with any obligations of confidentiality, provide a statement of calculation fairly allocating such amounts if the same are imposed or assessed due to the failure of other persons or entities in addition to the failure of the non-performing Party</w:t>
      </w:r>
      <w:r w:rsidRPr="00413568">
        <w:rPr>
          <w:szCs w:val="24"/>
        </w:rPr>
        <w:t>.</w:t>
      </w:r>
    </w:p>
    <w:p w:rsidR="00A97774" w:rsidRDefault="00A97774" w:rsidP="00DB5325">
      <w:pPr>
        <w:pStyle w:val="Heading2"/>
        <w:numPr>
          <w:ilvl w:val="2"/>
          <w:numId w:val="63"/>
        </w:numPr>
        <w:ind w:left="0" w:firstLine="720"/>
        <w:rPr>
          <w:szCs w:val="24"/>
        </w:rPr>
      </w:pPr>
      <w:r w:rsidRPr="003E2F0F">
        <w:rPr>
          <w:szCs w:val="24"/>
        </w:rPr>
        <w:t>“</w:t>
      </w:r>
      <w:r w:rsidRPr="003E2F0F">
        <w:rPr>
          <w:szCs w:val="24"/>
          <w:u w:val="single"/>
        </w:rPr>
        <w:t>Project</w:t>
      </w:r>
      <w:r w:rsidRPr="003E2F0F">
        <w:rPr>
          <w:szCs w:val="24"/>
        </w:rPr>
        <w:t>”</w:t>
      </w:r>
      <w:r>
        <w:rPr>
          <w:szCs w:val="24"/>
        </w:rPr>
        <w:t xml:space="preserve"> means an Offset Project as defined by the Cap and Trade Regulations in the case of Offset Credits, a sector based crediting program project in the case of Sector-Based Offset Credits, an Early Action Offset Project in the case of Early Action Offset Credits, and a project registered with the Offset Project Registry in the case of Registry Offset Credits as defined by the Cap and Trade Regulations. </w:t>
      </w:r>
    </w:p>
    <w:p w:rsidR="00A97774" w:rsidRPr="00413568" w:rsidRDefault="00A97774" w:rsidP="00DB5325">
      <w:pPr>
        <w:pStyle w:val="Heading2"/>
        <w:numPr>
          <w:ilvl w:val="2"/>
          <w:numId w:val="63"/>
        </w:numPr>
        <w:ind w:left="0" w:firstLine="720"/>
        <w:rPr>
          <w:szCs w:val="24"/>
        </w:rPr>
      </w:pPr>
      <w:r w:rsidRPr="00413568">
        <w:rPr>
          <w:szCs w:val="24"/>
        </w:rPr>
        <w:t>“</w:t>
      </w:r>
      <w:r w:rsidRPr="00CA6438">
        <w:rPr>
          <w:szCs w:val="24"/>
          <w:u w:val="single"/>
        </w:rPr>
        <w:t>Program Interim Suspension</w:t>
      </w:r>
      <w:r w:rsidRPr="00413568">
        <w:rPr>
          <w:szCs w:val="24"/>
        </w:rPr>
        <w:t xml:space="preserve">” means </w:t>
      </w:r>
      <w:r>
        <w:rPr>
          <w:szCs w:val="24"/>
        </w:rPr>
        <w:t xml:space="preserve">Government Action </w:t>
      </w:r>
      <w:r>
        <w:t xml:space="preserve">reasonably expected to be the subject of appeal or further process.  </w:t>
      </w:r>
    </w:p>
    <w:p w:rsidR="00A97774" w:rsidRDefault="00A97774" w:rsidP="00DF05DB">
      <w:pPr>
        <w:pStyle w:val="Heading2"/>
        <w:numPr>
          <w:ilvl w:val="2"/>
          <w:numId w:val="63"/>
        </w:numPr>
        <w:ind w:left="0" w:firstLine="720"/>
        <w:rPr>
          <w:szCs w:val="24"/>
        </w:rPr>
      </w:pPr>
      <w:r>
        <w:t>“</w:t>
      </w:r>
      <w:r w:rsidRPr="001E27F7">
        <w:rPr>
          <w:u w:val="single"/>
        </w:rPr>
        <w:t>Quantitative Usage Limit</w:t>
      </w:r>
      <w:r>
        <w:t>” is defined in the Cap and Trade Regulations.</w:t>
      </w:r>
    </w:p>
    <w:p w:rsidR="00A97774" w:rsidRDefault="00A97774" w:rsidP="00DF05DB">
      <w:pPr>
        <w:pStyle w:val="Heading2"/>
        <w:numPr>
          <w:ilvl w:val="2"/>
          <w:numId w:val="63"/>
        </w:numPr>
        <w:ind w:left="0" w:firstLine="720"/>
        <w:rPr>
          <w:szCs w:val="24"/>
        </w:rPr>
      </w:pPr>
      <w:r w:rsidRPr="00413568">
        <w:rPr>
          <w:szCs w:val="24"/>
        </w:rPr>
        <w:t>“</w:t>
      </w:r>
      <w:r w:rsidRPr="00323C3B">
        <w:rPr>
          <w:szCs w:val="24"/>
          <w:u w:val="single"/>
        </w:rPr>
        <w:t>Receipt</w:t>
      </w:r>
      <w:r w:rsidRPr="00413568">
        <w:rPr>
          <w:szCs w:val="24"/>
        </w:rPr>
        <w:t xml:space="preserve">” means </w:t>
      </w:r>
      <w:r>
        <w:rPr>
          <w:szCs w:val="24"/>
        </w:rPr>
        <w:t xml:space="preserve">Buyer’s receipt of </w:t>
      </w:r>
      <w:r w:rsidRPr="00413568">
        <w:rPr>
          <w:szCs w:val="24"/>
        </w:rPr>
        <w:t xml:space="preserve">the transfer </w:t>
      </w:r>
      <w:r>
        <w:rPr>
          <w:szCs w:val="24"/>
        </w:rPr>
        <w:t xml:space="preserve">by Seller </w:t>
      </w:r>
      <w:r w:rsidRPr="00413568">
        <w:rPr>
          <w:szCs w:val="24"/>
        </w:rPr>
        <w:t xml:space="preserve">to Buyer of the Quantity of the AB32 Product to </w:t>
      </w:r>
      <w:r>
        <w:rPr>
          <w:szCs w:val="24"/>
        </w:rPr>
        <w:t>the Delivery Point</w:t>
      </w:r>
      <w:r w:rsidRPr="00413568">
        <w:rPr>
          <w:szCs w:val="24"/>
        </w:rPr>
        <w:t xml:space="preserve"> in accordance with AB32.</w:t>
      </w:r>
    </w:p>
    <w:p w:rsidR="00A97774" w:rsidRPr="00413568" w:rsidRDefault="00A97774" w:rsidP="00DF05DB">
      <w:pPr>
        <w:pStyle w:val="Heading2"/>
        <w:numPr>
          <w:ilvl w:val="2"/>
          <w:numId w:val="63"/>
        </w:numPr>
        <w:ind w:left="0" w:firstLine="720"/>
        <w:rPr>
          <w:szCs w:val="24"/>
        </w:rPr>
      </w:pPr>
      <w:r w:rsidRPr="00413568">
        <w:rPr>
          <w:szCs w:val="24"/>
        </w:rPr>
        <w:t>“</w:t>
      </w:r>
      <w:r w:rsidRPr="005E47BC">
        <w:rPr>
          <w:szCs w:val="24"/>
          <w:u w:val="single"/>
        </w:rPr>
        <w:t>Registry</w:t>
      </w:r>
      <w:r w:rsidRPr="00413568">
        <w:rPr>
          <w:szCs w:val="24"/>
        </w:rPr>
        <w:t xml:space="preserve">” means </w:t>
      </w:r>
      <w:r>
        <w:rPr>
          <w:szCs w:val="24"/>
        </w:rPr>
        <w:t>the Compliance Instrument Tracking System Service</w:t>
      </w:r>
      <w:r w:rsidRPr="00413568">
        <w:rPr>
          <w:szCs w:val="24"/>
        </w:rPr>
        <w:t xml:space="preserve"> </w:t>
      </w:r>
      <w:r>
        <w:rPr>
          <w:szCs w:val="24"/>
        </w:rPr>
        <w:t>or other system acceptable to both CARB for compliance with AB32 and to Buyer.</w:t>
      </w:r>
    </w:p>
    <w:p w:rsidR="00A97774" w:rsidRDefault="00A97774" w:rsidP="00DF05DB">
      <w:pPr>
        <w:pStyle w:val="Heading2"/>
        <w:numPr>
          <w:ilvl w:val="2"/>
          <w:numId w:val="63"/>
        </w:numPr>
        <w:ind w:left="0" w:firstLine="720"/>
        <w:rPr>
          <w:szCs w:val="24"/>
        </w:rPr>
      </w:pPr>
      <w:r w:rsidRPr="00A602D0">
        <w:rPr>
          <w:rStyle w:val="DeltaViewFormatChange"/>
          <w:rFonts w:eastAsia="SimSun"/>
          <w:w w:val="0"/>
        </w:rPr>
        <w:t>“</w:t>
      </w:r>
      <w:r w:rsidRPr="005E6C2F">
        <w:rPr>
          <w:color w:val="000000"/>
          <w:u w:val="single"/>
        </w:rPr>
        <w:t>Regulatorily Continuing</w:t>
      </w:r>
      <w:r w:rsidRPr="00A602D0">
        <w:rPr>
          <w:rStyle w:val="DeltaViewFormatChange"/>
          <w:rFonts w:eastAsia="SimSun"/>
          <w:w w:val="0"/>
        </w:rPr>
        <w:t>”</w:t>
      </w:r>
      <w:r w:rsidRPr="00387F20">
        <w:rPr>
          <w:color w:val="000000"/>
        </w:rPr>
        <w:t xml:space="preserve"> means</w:t>
      </w:r>
      <w:r>
        <w:rPr>
          <w:color w:val="000000"/>
        </w:rPr>
        <w:t xml:space="preserve"> the AB32 Product complies with AB32 as of the Delivery Date.</w:t>
      </w:r>
    </w:p>
    <w:p w:rsidR="00A97774" w:rsidRPr="00413568" w:rsidRDefault="00A97774" w:rsidP="00DF05DB">
      <w:pPr>
        <w:pStyle w:val="Heading2"/>
        <w:numPr>
          <w:ilvl w:val="2"/>
          <w:numId w:val="63"/>
        </w:numPr>
        <w:ind w:left="0" w:firstLine="720"/>
        <w:rPr>
          <w:szCs w:val="24"/>
        </w:rPr>
      </w:pPr>
      <w:r w:rsidRPr="00CA6438">
        <w:rPr>
          <w:szCs w:val="24"/>
        </w:rPr>
        <w:t>“</w:t>
      </w:r>
      <w:r w:rsidRPr="00CA6438">
        <w:rPr>
          <w:szCs w:val="24"/>
          <w:u w:val="single"/>
        </w:rPr>
        <w:t>Replacement Offset Credits</w:t>
      </w:r>
      <w:r w:rsidRPr="00413568">
        <w:rPr>
          <w:szCs w:val="24"/>
        </w:rPr>
        <w:t xml:space="preserve">” means </w:t>
      </w:r>
      <w:r>
        <w:rPr>
          <w:szCs w:val="24"/>
        </w:rPr>
        <w:t>Offset Credits</w:t>
      </w:r>
      <w:r w:rsidRPr="00413568">
        <w:rPr>
          <w:szCs w:val="24"/>
        </w:rPr>
        <w:t xml:space="preserve"> generated by any </w:t>
      </w:r>
      <w:r>
        <w:rPr>
          <w:szCs w:val="24"/>
        </w:rPr>
        <w:t>P</w:t>
      </w:r>
      <w:r w:rsidRPr="00413568">
        <w:rPr>
          <w:szCs w:val="24"/>
        </w:rPr>
        <w:t xml:space="preserve">roject meeting </w:t>
      </w:r>
      <w:r>
        <w:rPr>
          <w:szCs w:val="24"/>
        </w:rPr>
        <w:t xml:space="preserve">CARB </w:t>
      </w:r>
      <w:r w:rsidRPr="00413568">
        <w:rPr>
          <w:szCs w:val="24"/>
        </w:rPr>
        <w:t xml:space="preserve">requirements and having the same Vintage </w:t>
      </w:r>
      <w:r>
        <w:rPr>
          <w:szCs w:val="24"/>
        </w:rPr>
        <w:t xml:space="preserve">and pursuant to the same Compliance Offset Protocol as the Offset Credits </w:t>
      </w:r>
      <w:r w:rsidRPr="00413568">
        <w:rPr>
          <w:szCs w:val="24"/>
        </w:rPr>
        <w:t xml:space="preserve">in the </w:t>
      </w:r>
      <w:r>
        <w:rPr>
          <w:szCs w:val="24"/>
        </w:rPr>
        <w:t>AB32 Transaction</w:t>
      </w:r>
      <w:r w:rsidRPr="00413568">
        <w:rPr>
          <w:szCs w:val="24"/>
        </w:rPr>
        <w:t>.</w:t>
      </w:r>
    </w:p>
    <w:p w:rsidR="00A97774" w:rsidRPr="00413568" w:rsidRDefault="00A97774" w:rsidP="00DB5325">
      <w:pPr>
        <w:pStyle w:val="Heading2"/>
        <w:numPr>
          <w:ilvl w:val="2"/>
          <w:numId w:val="63"/>
        </w:numPr>
        <w:ind w:left="0" w:firstLine="720"/>
        <w:rPr>
          <w:szCs w:val="24"/>
        </w:rPr>
      </w:pPr>
      <w:r w:rsidRPr="00413568">
        <w:rPr>
          <w:bCs/>
          <w:szCs w:val="24"/>
        </w:rPr>
        <w:t>“</w:t>
      </w:r>
      <w:r w:rsidRPr="00CA6438">
        <w:rPr>
          <w:bCs/>
          <w:szCs w:val="24"/>
          <w:u w:val="single"/>
        </w:rPr>
        <w:t>Replacement Price</w:t>
      </w:r>
      <w:r w:rsidRPr="00413568">
        <w:rPr>
          <w:bCs/>
          <w:szCs w:val="24"/>
        </w:rPr>
        <w:t>”</w:t>
      </w:r>
      <w:r w:rsidRPr="00413568">
        <w:rPr>
          <w:szCs w:val="24"/>
        </w:rPr>
        <w:t xml:space="preserve"> </w:t>
      </w:r>
      <w:r w:rsidRPr="00413568">
        <w:rPr>
          <w:bCs/>
          <w:szCs w:val="24"/>
        </w:rPr>
        <w:t xml:space="preserve">means </w:t>
      </w:r>
      <w:r>
        <w:rPr>
          <w:bCs/>
          <w:szCs w:val="24"/>
        </w:rPr>
        <w:t>(</w:t>
      </w:r>
      <w:proofErr w:type="spellStart"/>
      <w:r>
        <w:rPr>
          <w:bCs/>
          <w:szCs w:val="24"/>
        </w:rPr>
        <w:t>i</w:t>
      </w:r>
      <w:proofErr w:type="spellEnd"/>
      <w:r>
        <w:rPr>
          <w:bCs/>
          <w:szCs w:val="24"/>
        </w:rPr>
        <w:t xml:space="preserve">) </w:t>
      </w:r>
      <w:r w:rsidRPr="00413568">
        <w:rPr>
          <w:bCs/>
          <w:szCs w:val="24"/>
        </w:rPr>
        <w:t>the price at which Buyer, acting in a commercially reasonable manner, purchases</w:t>
      </w:r>
      <w:r>
        <w:rPr>
          <w:bCs/>
          <w:szCs w:val="24"/>
        </w:rPr>
        <w:t>, as a</w:t>
      </w:r>
      <w:r w:rsidRPr="00413568">
        <w:rPr>
          <w:bCs/>
          <w:szCs w:val="24"/>
        </w:rPr>
        <w:t xml:space="preserve"> replacement for any AB32 Product specified in the AB32 Transaction but not </w:t>
      </w:r>
      <w:r>
        <w:rPr>
          <w:bCs/>
          <w:szCs w:val="24"/>
        </w:rPr>
        <w:t>D</w:t>
      </w:r>
      <w:r w:rsidRPr="00413568">
        <w:rPr>
          <w:bCs/>
          <w:szCs w:val="24"/>
        </w:rPr>
        <w:t>elivered by Seller, AB32 Product compl</w:t>
      </w:r>
      <w:r>
        <w:rPr>
          <w:bCs/>
          <w:szCs w:val="24"/>
        </w:rPr>
        <w:t>ying</w:t>
      </w:r>
      <w:r w:rsidRPr="00413568">
        <w:rPr>
          <w:bCs/>
          <w:szCs w:val="24"/>
        </w:rPr>
        <w:t xml:space="preserve"> with </w:t>
      </w:r>
      <w:r>
        <w:rPr>
          <w:bCs/>
          <w:szCs w:val="24"/>
        </w:rPr>
        <w:t>the terms of the</w:t>
      </w:r>
      <w:r w:rsidRPr="00413568">
        <w:rPr>
          <w:bCs/>
          <w:szCs w:val="24"/>
        </w:rPr>
        <w:t xml:space="preserve"> AB32 </w:t>
      </w:r>
      <w:r>
        <w:rPr>
          <w:bCs/>
          <w:szCs w:val="24"/>
        </w:rPr>
        <w:t xml:space="preserve">Transaction </w:t>
      </w:r>
      <w:r w:rsidRPr="00F907FB">
        <w:rPr>
          <w:bCs/>
          <w:szCs w:val="24"/>
        </w:rPr>
        <w:t>as of the Delivery Date</w:t>
      </w:r>
      <w:r w:rsidRPr="00413568">
        <w:rPr>
          <w:bCs/>
          <w:szCs w:val="24"/>
        </w:rPr>
        <w:t xml:space="preserve"> and hav</w:t>
      </w:r>
      <w:r>
        <w:rPr>
          <w:bCs/>
          <w:szCs w:val="24"/>
        </w:rPr>
        <w:t>ing</w:t>
      </w:r>
      <w:r w:rsidRPr="00413568">
        <w:rPr>
          <w:bCs/>
          <w:szCs w:val="24"/>
        </w:rPr>
        <w:t xml:space="preserve"> the same Vintage as the AB32 Product not Delivered, plus Costs reasonably incurred by Buyer in purchasing such </w:t>
      </w:r>
      <w:r>
        <w:rPr>
          <w:bCs/>
          <w:szCs w:val="24"/>
        </w:rPr>
        <w:t>replacement</w:t>
      </w:r>
      <w:r w:rsidRPr="00413568">
        <w:rPr>
          <w:bCs/>
          <w:szCs w:val="24"/>
        </w:rPr>
        <w:t xml:space="preserve"> AB32 Product, or </w:t>
      </w:r>
      <w:r>
        <w:rPr>
          <w:bCs/>
          <w:szCs w:val="24"/>
        </w:rPr>
        <w:t xml:space="preserve">(ii) </w:t>
      </w:r>
      <w:r w:rsidRPr="00413568">
        <w:rPr>
          <w:bCs/>
          <w:szCs w:val="24"/>
        </w:rPr>
        <w:t xml:space="preserve">absent a purchase, </w:t>
      </w:r>
      <w:r>
        <w:rPr>
          <w:bCs/>
          <w:szCs w:val="24"/>
        </w:rPr>
        <w:t xml:space="preserve">(A) </w:t>
      </w:r>
      <w:r w:rsidRPr="00413568">
        <w:rPr>
          <w:bCs/>
          <w:szCs w:val="24"/>
        </w:rPr>
        <w:t xml:space="preserve">the market price for such AB32 Product not </w:t>
      </w:r>
      <w:r>
        <w:rPr>
          <w:bCs/>
          <w:szCs w:val="24"/>
        </w:rPr>
        <w:t>D</w:t>
      </w:r>
      <w:r w:rsidRPr="00413568">
        <w:rPr>
          <w:bCs/>
          <w:szCs w:val="24"/>
        </w:rPr>
        <w:t>elivered, as determined by Buyer in a</w:t>
      </w:r>
      <w:r>
        <w:rPr>
          <w:bCs/>
          <w:szCs w:val="24"/>
        </w:rPr>
        <w:t xml:space="preserve"> commercially reasonable manner,</w:t>
      </w:r>
      <w:r w:rsidRPr="00413568">
        <w:rPr>
          <w:bCs/>
          <w:szCs w:val="24"/>
        </w:rPr>
        <w:t xml:space="preserve"> </w:t>
      </w:r>
      <w:r>
        <w:rPr>
          <w:bCs/>
          <w:szCs w:val="24"/>
        </w:rPr>
        <w:t xml:space="preserve">or if elected in the Confirmation by </w:t>
      </w:r>
      <w:r>
        <w:rPr>
          <w:bCs/>
          <w:szCs w:val="24"/>
        </w:rPr>
        <w:lastRenderedPageBreak/>
        <w:t xml:space="preserve">the Parties, </w:t>
      </w:r>
      <w:r w:rsidRPr="007A02E3">
        <w:rPr>
          <w:bCs/>
          <w:szCs w:val="24"/>
        </w:rPr>
        <w:t xml:space="preserve">(B) </w:t>
      </w:r>
      <w:r>
        <w:rPr>
          <w:bCs/>
          <w:szCs w:val="24"/>
        </w:rPr>
        <w:t>Penalties;</w:t>
      </w:r>
      <w:r>
        <w:rPr>
          <w:bCs/>
          <w:i/>
          <w:szCs w:val="24"/>
        </w:rPr>
        <w:t xml:space="preserve"> </w:t>
      </w:r>
      <w:r w:rsidRPr="00413568">
        <w:rPr>
          <w:bCs/>
          <w:szCs w:val="24"/>
        </w:rPr>
        <w:t xml:space="preserve">provided, however, </w:t>
      </w:r>
      <w:r>
        <w:rPr>
          <w:bCs/>
          <w:szCs w:val="24"/>
        </w:rPr>
        <w:t xml:space="preserve">that in no event shall Buyer </w:t>
      </w:r>
      <w:r w:rsidRPr="00413568">
        <w:rPr>
          <w:bCs/>
          <w:szCs w:val="24"/>
        </w:rPr>
        <w:t>be required to change its utilization of its market positions to minimize Seller’s liability.</w:t>
      </w:r>
      <w:bookmarkStart w:id="0" w:name="_DV_M78"/>
      <w:bookmarkStart w:id="1" w:name="_DV_M79"/>
      <w:bookmarkStart w:id="2" w:name="_DV_M80"/>
      <w:bookmarkStart w:id="3" w:name="_DV_M81"/>
      <w:bookmarkStart w:id="4" w:name="_DV_M82"/>
      <w:bookmarkStart w:id="5" w:name="_DV_M84"/>
      <w:bookmarkStart w:id="6" w:name="_DV_M86"/>
      <w:bookmarkStart w:id="7" w:name="_DV_M87"/>
      <w:bookmarkEnd w:id="0"/>
      <w:bookmarkEnd w:id="1"/>
      <w:bookmarkEnd w:id="2"/>
      <w:bookmarkEnd w:id="3"/>
      <w:bookmarkEnd w:id="4"/>
      <w:bookmarkEnd w:id="5"/>
      <w:bookmarkEnd w:id="6"/>
      <w:bookmarkEnd w:id="7"/>
    </w:p>
    <w:p w:rsidR="00A97774" w:rsidRPr="00413568" w:rsidRDefault="00A97774" w:rsidP="00DB5325">
      <w:pPr>
        <w:pStyle w:val="Heading2"/>
        <w:numPr>
          <w:ilvl w:val="2"/>
          <w:numId w:val="63"/>
        </w:numPr>
        <w:ind w:left="0" w:firstLine="720"/>
        <w:rPr>
          <w:szCs w:val="24"/>
        </w:rPr>
      </w:pPr>
      <w:r w:rsidRPr="00413568">
        <w:rPr>
          <w:szCs w:val="24"/>
        </w:rPr>
        <w:t>“</w:t>
      </w:r>
      <w:r w:rsidRPr="00413568">
        <w:rPr>
          <w:szCs w:val="24"/>
          <w:u w:val="single"/>
        </w:rPr>
        <w:t>Sales Price</w:t>
      </w:r>
      <w:r w:rsidRPr="00413568">
        <w:rPr>
          <w:szCs w:val="24"/>
        </w:rPr>
        <w:t xml:space="preserve">” means </w:t>
      </w:r>
      <w:r>
        <w:rPr>
          <w:szCs w:val="24"/>
        </w:rPr>
        <w:t>(</w:t>
      </w:r>
      <w:proofErr w:type="spellStart"/>
      <w:r>
        <w:rPr>
          <w:szCs w:val="24"/>
        </w:rPr>
        <w:t>i</w:t>
      </w:r>
      <w:proofErr w:type="spellEnd"/>
      <w:r>
        <w:rPr>
          <w:szCs w:val="24"/>
        </w:rPr>
        <w:t xml:space="preserve">) </w:t>
      </w:r>
      <w:r w:rsidRPr="00413568">
        <w:rPr>
          <w:szCs w:val="24"/>
        </w:rPr>
        <w:t xml:space="preserve">the price at which Seller, acting in a commercially reasonable manner, resells any AB32 Product not received by Buyer deducting from such proceeds any Costs reasonably incurred by Seller in reselling such AB32 Product and Delivering </w:t>
      </w:r>
      <w:r>
        <w:rPr>
          <w:szCs w:val="24"/>
        </w:rPr>
        <w:t xml:space="preserve">such AB32 Product </w:t>
      </w:r>
      <w:r w:rsidRPr="00413568">
        <w:rPr>
          <w:szCs w:val="24"/>
        </w:rPr>
        <w:t xml:space="preserve">to a third party purchaser thereof, or </w:t>
      </w:r>
      <w:r>
        <w:rPr>
          <w:szCs w:val="24"/>
        </w:rPr>
        <w:t xml:space="preserve">(ii) </w:t>
      </w:r>
      <w:r w:rsidRPr="00413568">
        <w:rPr>
          <w:szCs w:val="24"/>
        </w:rPr>
        <w:t>absent a sale, the market price for such AB32 Product compl</w:t>
      </w:r>
      <w:r>
        <w:rPr>
          <w:szCs w:val="24"/>
        </w:rPr>
        <w:t>ying</w:t>
      </w:r>
      <w:r w:rsidRPr="00413568">
        <w:rPr>
          <w:szCs w:val="24"/>
        </w:rPr>
        <w:t xml:space="preserve"> with </w:t>
      </w:r>
      <w:r>
        <w:rPr>
          <w:szCs w:val="24"/>
        </w:rPr>
        <w:t xml:space="preserve">the terms of the </w:t>
      </w:r>
      <w:r w:rsidRPr="00413568">
        <w:rPr>
          <w:szCs w:val="24"/>
        </w:rPr>
        <w:t xml:space="preserve">AB32 </w:t>
      </w:r>
      <w:r>
        <w:rPr>
          <w:szCs w:val="24"/>
        </w:rPr>
        <w:t xml:space="preserve">Transaction </w:t>
      </w:r>
      <w:r w:rsidRPr="00F907FB">
        <w:rPr>
          <w:szCs w:val="24"/>
        </w:rPr>
        <w:t>as of the Delivery Date</w:t>
      </w:r>
      <w:r w:rsidRPr="00413568">
        <w:rPr>
          <w:szCs w:val="24"/>
        </w:rPr>
        <w:t xml:space="preserve"> and hav</w:t>
      </w:r>
      <w:r>
        <w:rPr>
          <w:szCs w:val="24"/>
        </w:rPr>
        <w:t>ing</w:t>
      </w:r>
      <w:r w:rsidRPr="00413568">
        <w:rPr>
          <w:szCs w:val="24"/>
        </w:rPr>
        <w:t xml:space="preserve"> the same Vintage as the AB32 Product not received, as determined by Seller in a commercially reasonable manner; provided, however, </w:t>
      </w:r>
      <w:r>
        <w:rPr>
          <w:szCs w:val="24"/>
        </w:rPr>
        <w:t xml:space="preserve">that in no event shall </w:t>
      </w:r>
      <w:r w:rsidRPr="00413568">
        <w:rPr>
          <w:szCs w:val="24"/>
        </w:rPr>
        <w:t>Seller</w:t>
      </w:r>
      <w:r>
        <w:rPr>
          <w:szCs w:val="24"/>
        </w:rPr>
        <w:t xml:space="preserve"> </w:t>
      </w:r>
      <w:r w:rsidRPr="00413568">
        <w:rPr>
          <w:szCs w:val="24"/>
        </w:rPr>
        <w:t>be required to change its utilization of its market positions to minimize Buyer’s liability;</w:t>
      </w:r>
      <w:r>
        <w:rPr>
          <w:i/>
          <w:szCs w:val="24"/>
        </w:rPr>
        <w:t xml:space="preserve"> </w:t>
      </w:r>
      <w:r>
        <w:rPr>
          <w:szCs w:val="24"/>
        </w:rPr>
        <w:t>an</w:t>
      </w:r>
      <w:r w:rsidRPr="00413568">
        <w:rPr>
          <w:szCs w:val="24"/>
        </w:rPr>
        <w:t>d provided further that if Seller is unable after using commercially reasonable efforts to obtain a market price or resell all or a portion of the AB32 Product not received by Buyer, then the Sales Price with respect to such unsold AB32 Product shall be deemed equal to zero dollars ($0).</w:t>
      </w:r>
      <w:bookmarkStart w:id="8" w:name="_DV_M91"/>
      <w:bookmarkStart w:id="9" w:name="_DV_M92"/>
      <w:bookmarkStart w:id="10" w:name="_DV_M94"/>
      <w:bookmarkStart w:id="11" w:name="_DV_M95"/>
      <w:bookmarkStart w:id="12" w:name="_DV_M96"/>
      <w:bookmarkStart w:id="13" w:name="_DV_M97"/>
      <w:bookmarkStart w:id="14" w:name="_DV_M100"/>
      <w:bookmarkStart w:id="15" w:name="_DV_M101"/>
      <w:bookmarkEnd w:id="8"/>
      <w:bookmarkEnd w:id="9"/>
      <w:bookmarkEnd w:id="10"/>
      <w:bookmarkEnd w:id="11"/>
      <w:bookmarkEnd w:id="12"/>
      <w:bookmarkEnd w:id="13"/>
      <w:bookmarkEnd w:id="14"/>
      <w:bookmarkEnd w:id="15"/>
    </w:p>
    <w:p w:rsidR="00A97774" w:rsidRPr="00413568" w:rsidRDefault="00A97774" w:rsidP="00DB5325">
      <w:pPr>
        <w:pStyle w:val="Heading2"/>
        <w:numPr>
          <w:ilvl w:val="2"/>
          <w:numId w:val="63"/>
        </w:numPr>
        <w:ind w:left="0" w:firstLine="720"/>
        <w:rPr>
          <w:szCs w:val="24"/>
        </w:rPr>
      </w:pPr>
      <w:r w:rsidRPr="00413568">
        <w:rPr>
          <w:szCs w:val="24"/>
        </w:rPr>
        <w:t>“</w:t>
      </w:r>
      <w:r w:rsidRPr="00CA6438">
        <w:rPr>
          <w:szCs w:val="24"/>
          <w:u w:val="single"/>
        </w:rPr>
        <w:t>Sector-Based Offset Credit</w:t>
      </w:r>
      <w:r w:rsidRPr="00413568">
        <w:rPr>
          <w:szCs w:val="24"/>
        </w:rPr>
        <w:t xml:space="preserve">” </w:t>
      </w:r>
      <w:r>
        <w:rPr>
          <w:szCs w:val="24"/>
        </w:rPr>
        <w:t>is defined in the Cap and Trade Regulations.</w:t>
      </w:r>
    </w:p>
    <w:p w:rsidR="00A97774" w:rsidRDefault="00A97774" w:rsidP="007742B7">
      <w:pPr>
        <w:pStyle w:val="Heading2"/>
        <w:numPr>
          <w:ilvl w:val="2"/>
          <w:numId w:val="63"/>
        </w:numPr>
        <w:ind w:left="0" w:firstLine="720"/>
        <w:rPr>
          <w:szCs w:val="24"/>
        </w:rPr>
      </w:pPr>
      <w:r w:rsidRPr="00413568">
        <w:rPr>
          <w:szCs w:val="24"/>
        </w:rPr>
        <w:t>“</w:t>
      </w:r>
      <w:r w:rsidRPr="00413568">
        <w:rPr>
          <w:szCs w:val="24"/>
          <w:u w:val="single"/>
        </w:rPr>
        <w:t>Trade Date</w:t>
      </w:r>
      <w:r w:rsidRPr="00413568">
        <w:rPr>
          <w:szCs w:val="24"/>
        </w:rPr>
        <w:t xml:space="preserve">” means the date </w:t>
      </w:r>
      <w:proofErr w:type="gramStart"/>
      <w:r w:rsidRPr="00413568">
        <w:rPr>
          <w:szCs w:val="24"/>
        </w:rPr>
        <w:t>an</w:t>
      </w:r>
      <w:proofErr w:type="gramEnd"/>
      <w:r w:rsidRPr="00413568">
        <w:rPr>
          <w:szCs w:val="24"/>
        </w:rPr>
        <w:t xml:space="preserve"> AB32 Transaction is entered into by the Parties</w:t>
      </w:r>
      <w:r>
        <w:rPr>
          <w:szCs w:val="24"/>
        </w:rPr>
        <w:t>.</w:t>
      </w:r>
    </w:p>
    <w:p w:rsidR="00A97774" w:rsidRDefault="00A97774" w:rsidP="007742B7">
      <w:pPr>
        <w:pStyle w:val="Heading2"/>
        <w:numPr>
          <w:ilvl w:val="2"/>
          <w:numId w:val="63"/>
        </w:numPr>
        <w:ind w:left="0" w:firstLine="720"/>
        <w:rPr>
          <w:szCs w:val="24"/>
        </w:rPr>
      </w:pPr>
      <w:r>
        <w:rPr>
          <w:szCs w:val="24"/>
        </w:rPr>
        <w:t>“</w:t>
      </w:r>
      <w:r w:rsidRPr="00CA6438">
        <w:rPr>
          <w:szCs w:val="24"/>
          <w:u w:val="single"/>
        </w:rPr>
        <w:t>Verifier</w:t>
      </w:r>
      <w:bookmarkStart w:id="16" w:name="_DV_C890"/>
      <w:r>
        <w:rPr>
          <w:szCs w:val="24"/>
        </w:rPr>
        <w:t>” is defined in the Cap and Trade Regulations.</w:t>
      </w:r>
    </w:p>
    <w:p w:rsidR="00A97774" w:rsidRDefault="00A97774" w:rsidP="00DB5325">
      <w:pPr>
        <w:pStyle w:val="Heading2"/>
        <w:numPr>
          <w:ilvl w:val="2"/>
          <w:numId w:val="63"/>
        </w:numPr>
        <w:ind w:left="0" w:firstLine="720"/>
        <w:rPr>
          <w:szCs w:val="24"/>
        </w:rPr>
      </w:pPr>
      <w:r w:rsidRPr="00413568">
        <w:rPr>
          <w:bCs/>
          <w:szCs w:val="24"/>
        </w:rPr>
        <w:t>“</w:t>
      </w:r>
      <w:r w:rsidRPr="00E25620">
        <w:rPr>
          <w:bCs/>
          <w:szCs w:val="24"/>
          <w:u w:val="single"/>
        </w:rPr>
        <w:t>Vintage</w:t>
      </w:r>
      <w:r w:rsidRPr="00413568">
        <w:rPr>
          <w:bCs/>
          <w:szCs w:val="24"/>
        </w:rPr>
        <w:t>” means a twelve-month compliance period specified under AB32</w:t>
      </w:r>
      <w:r w:rsidRPr="00413568">
        <w:rPr>
          <w:szCs w:val="24"/>
        </w:rPr>
        <w:t>, in which the AB32 Product is created or first valid for use under AB32</w:t>
      </w:r>
      <w:r>
        <w:rPr>
          <w:szCs w:val="24"/>
        </w:rPr>
        <w:t>.</w:t>
      </w:r>
    </w:p>
    <w:p w:rsidR="00A97774" w:rsidRPr="00413568" w:rsidRDefault="00A97774" w:rsidP="003A4F5E">
      <w:pPr>
        <w:pStyle w:val="Heading2"/>
        <w:ind w:firstLine="720"/>
        <w:rPr>
          <w:szCs w:val="24"/>
        </w:rPr>
      </w:pPr>
      <w:bookmarkStart w:id="17" w:name="_Toc130200774"/>
      <w:bookmarkEnd w:id="16"/>
      <w:r w:rsidRPr="00413568">
        <w:rPr>
          <w:szCs w:val="24"/>
        </w:rPr>
        <w:t>2.2</w:t>
      </w:r>
      <w:r w:rsidRPr="00413568">
        <w:rPr>
          <w:szCs w:val="24"/>
        </w:rPr>
        <w:tab/>
      </w:r>
      <w:r w:rsidRPr="00413568">
        <w:rPr>
          <w:szCs w:val="24"/>
          <w:u w:val="single"/>
        </w:rPr>
        <w:t>Rules of Interpretation</w:t>
      </w:r>
      <w:r w:rsidRPr="00413568">
        <w:rPr>
          <w:szCs w:val="24"/>
        </w:rPr>
        <w:t xml:space="preserve">. </w:t>
      </w:r>
      <w:bookmarkEnd w:id="17"/>
      <w:r w:rsidRPr="00413568">
        <w:rPr>
          <w:szCs w:val="24"/>
        </w:rPr>
        <w:t>Unless otherwise required by the context in which any term appears, (</w:t>
      </w:r>
      <w:proofErr w:type="spellStart"/>
      <w:r w:rsidRPr="00413568">
        <w:rPr>
          <w:szCs w:val="24"/>
        </w:rPr>
        <w:t>i</w:t>
      </w:r>
      <w:proofErr w:type="spellEnd"/>
      <w:r w:rsidRPr="00413568">
        <w:rPr>
          <w:szCs w:val="24"/>
        </w:rPr>
        <w:t>) the singular includes the plural and vice versa; (ii) all references to a particular entity include a reference to such entity’s successors and permitted assigns; (</w:t>
      </w:r>
      <w:r>
        <w:rPr>
          <w:szCs w:val="24"/>
        </w:rPr>
        <w:t>i</w:t>
      </w:r>
      <w:r w:rsidRPr="00413568">
        <w:rPr>
          <w:szCs w:val="24"/>
        </w:rPr>
        <w:t xml:space="preserve">ii) all references to a particular market price index </w:t>
      </w:r>
      <w:r>
        <w:rPr>
          <w:szCs w:val="24"/>
        </w:rPr>
        <w:t xml:space="preserve">or publication </w:t>
      </w:r>
      <w:r w:rsidRPr="00413568">
        <w:rPr>
          <w:szCs w:val="24"/>
        </w:rPr>
        <w:t xml:space="preserve">include a reference to such </w:t>
      </w:r>
      <w:r>
        <w:rPr>
          <w:szCs w:val="24"/>
        </w:rPr>
        <w:t xml:space="preserve">index’s or publication’s </w:t>
      </w:r>
      <w:r w:rsidRPr="00413568">
        <w:rPr>
          <w:szCs w:val="24"/>
        </w:rPr>
        <w:t>successors</w:t>
      </w:r>
      <w:r>
        <w:rPr>
          <w:szCs w:val="24"/>
        </w:rPr>
        <w:t xml:space="preserve">, so long as doing so will not be contrary to either (A) the intentions of the Parties set forth in a provision of the EEI Master Agreement respecting market disruption language for Transactions with index-based pricing or (B) </w:t>
      </w:r>
      <w:r w:rsidRPr="006B6161">
        <w:rPr>
          <w:szCs w:val="24"/>
        </w:rPr>
        <w:t>Applicable Law</w:t>
      </w:r>
      <w:r>
        <w:rPr>
          <w:szCs w:val="24"/>
        </w:rPr>
        <w:t xml:space="preserve"> </w:t>
      </w:r>
      <w:r w:rsidRPr="00413568">
        <w:rPr>
          <w:szCs w:val="24"/>
        </w:rPr>
        <w:t>and (i</w:t>
      </w:r>
      <w:r>
        <w:rPr>
          <w:szCs w:val="24"/>
        </w:rPr>
        <w:t>v</w:t>
      </w:r>
      <w:r w:rsidRPr="00413568">
        <w:rPr>
          <w:szCs w:val="24"/>
        </w:rPr>
        <w:t xml:space="preserve">) a reference to a statute or to a regulation issued by a Governmental Authority </w:t>
      </w:r>
      <w:bookmarkStart w:id="18" w:name="El27hO"/>
      <w:bookmarkEnd w:id="18"/>
      <w:r>
        <w:rPr>
          <w:szCs w:val="24"/>
        </w:rPr>
        <w:t xml:space="preserve">means </w:t>
      </w:r>
      <w:bookmarkStart w:id="19" w:name="El27hC"/>
      <w:bookmarkEnd w:id="19"/>
      <w:r w:rsidRPr="00413568">
        <w:rPr>
          <w:szCs w:val="24"/>
        </w:rPr>
        <w:t xml:space="preserve">the statute or regulation in force as of the </w:t>
      </w:r>
      <w:r>
        <w:rPr>
          <w:szCs w:val="24"/>
        </w:rPr>
        <w:t>Trade Date, and in the case of an A32 Transaction that is Regulatorily Continuing, also as of the Delivery Date</w:t>
      </w:r>
      <w:r w:rsidRPr="00413568">
        <w:rPr>
          <w:szCs w:val="24"/>
        </w:rPr>
        <w:t>; and (v) the word “or” is not necessarily exclusive.</w:t>
      </w:r>
    </w:p>
    <w:p w:rsidR="00A97774" w:rsidRPr="00413568" w:rsidRDefault="00A97774" w:rsidP="003E17C4">
      <w:pPr>
        <w:pStyle w:val="TitleC"/>
      </w:pPr>
      <w:bookmarkStart w:id="20" w:name="OLE_LINK1"/>
      <w:bookmarkStart w:id="21" w:name="OLE_LINK2"/>
      <w:r w:rsidRPr="00413568">
        <w:t>PARAGRAPH THREE: AMENDMENTS TO THE EEI MASTER AGREEMENT</w:t>
      </w:r>
    </w:p>
    <w:bookmarkEnd w:id="20"/>
    <w:bookmarkEnd w:id="21"/>
    <w:p w:rsidR="00A97774" w:rsidRPr="00413568" w:rsidRDefault="00A97774" w:rsidP="000B26C5">
      <w:pPr>
        <w:numPr>
          <w:ilvl w:val="1"/>
          <w:numId w:val="65"/>
        </w:numPr>
        <w:ind w:left="0" w:firstLine="720"/>
        <w:jc w:val="both"/>
      </w:pPr>
      <w:r w:rsidRPr="00413568">
        <w:rPr>
          <w:u w:val="single"/>
        </w:rPr>
        <w:t>Obligations and Deliveries</w:t>
      </w:r>
      <w:r w:rsidRPr="00413568">
        <w:t>.  Section</w:t>
      </w:r>
      <w:r>
        <w:t>s 1.33, 2.4,</w:t>
      </w:r>
      <w:r w:rsidRPr="00413568">
        <w:t xml:space="preserve"> 3.2 </w:t>
      </w:r>
      <w:r>
        <w:t xml:space="preserve">and 6.8 </w:t>
      </w:r>
      <w:r w:rsidRPr="00413568">
        <w:t xml:space="preserve">of the EEI Master Agreement shall </w:t>
      </w:r>
      <w:r>
        <w:t xml:space="preserve">not </w:t>
      </w:r>
      <w:r w:rsidRPr="00413568">
        <w:t xml:space="preserve">apply to </w:t>
      </w:r>
      <w:r>
        <w:t>AB32</w:t>
      </w:r>
      <w:r w:rsidRPr="00413568">
        <w:t xml:space="preserve"> Products</w:t>
      </w:r>
      <w:r>
        <w:t xml:space="preserve"> or AB32 Transactions</w:t>
      </w:r>
      <w:r w:rsidRPr="00413568">
        <w:t>.</w:t>
      </w:r>
      <w:r>
        <w:t xml:space="preserve">  Government Action is not a Regulatory Event within the meaning of Section 10.8 of the EEI Master Agreement.</w:t>
      </w:r>
    </w:p>
    <w:p w:rsidR="00A97774" w:rsidRPr="00413568" w:rsidRDefault="00A97774" w:rsidP="000B26C5">
      <w:pPr>
        <w:pStyle w:val="ListParagraph"/>
        <w:rPr>
          <w:u w:val="single"/>
        </w:rPr>
      </w:pPr>
    </w:p>
    <w:p w:rsidR="00A97774" w:rsidRPr="00413568" w:rsidRDefault="00A97774" w:rsidP="00E93579">
      <w:pPr>
        <w:keepNext/>
        <w:numPr>
          <w:ilvl w:val="1"/>
          <w:numId w:val="65"/>
        </w:numPr>
        <w:ind w:left="0" w:firstLine="720"/>
        <w:jc w:val="both"/>
      </w:pPr>
      <w:r w:rsidRPr="00413568">
        <w:rPr>
          <w:u w:val="single"/>
        </w:rPr>
        <w:t>Payment Netting</w:t>
      </w:r>
      <w:r w:rsidRPr="00413568">
        <w:t xml:space="preserve">.  </w:t>
      </w:r>
    </w:p>
    <w:p w:rsidR="00A97774" w:rsidRPr="00413568" w:rsidRDefault="00A97774" w:rsidP="00E93579">
      <w:pPr>
        <w:keepNext/>
        <w:jc w:val="both"/>
      </w:pPr>
    </w:p>
    <w:p w:rsidR="00A97774" w:rsidRPr="00413568" w:rsidRDefault="00A97774" w:rsidP="00E93579">
      <w:pPr>
        <w:widowControl w:val="0"/>
        <w:jc w:val="both"/>
      </w:pPr>
      <w:r w:rsidRPr="00413568">
        <w:t xml:space="preserve">Option A: </w:t>
      </w:r>
      <w:r w:rsidRPr="00413568">
        <w:rPr>
          <w:u w:val="single"/>
        </w:rPr>
        <w:t>Payment Netting with Payment for Power and AB32 Transactions on the same payment date</w:t>
      </w:r>
      <w:r w:rsidRPr="00413568">
        <w:t xml:space="preserve">.  Section 6.2 of the EEI Master Agreement shall apply to AB32 Products, it being the intent of the Parties that monthly payments for </w:t>
      </w:r>
      <w:r>
        <w:t>other Transactions</w:t>
      </w:r>
      <w:r w:rsidRPr="00413568">
        <w:t xml:space="preserve"> shall be netted with monthly payments for AB32 Products, all in accordance with Article 6 of the EEI Master </w:t>
      </w:r>
      <w:r w:rsidRPr="00413568">
        <w:lastRenderedPageBreak/>
        <w:t xml:space="preserve">Agreement, including Section 6.4 thereof.  In addition to the netting of monthly payments in respect of AB32 Products and </w:t>
      </w:r>
      <w:r>
        <w:t>other Transactions</w:t>
      </w:r>
      <w:r w:rsidRPr="00413568">
        <w:t xml:space="preserve">, if an Early Termination Date is declared by the Non-Defaulting Party pursuant to Article 5 of the EEI Master Agreement, then all Settlement Amounts and any other payments for </w:t>
      </w:r>
      <w:r>
        <w:t xml:space="preserve">all </w:t>
      </w:r>
      <w:r w:rsidRPr="00413568">
        <w:t>Transactions shall be netted in calculating the Early Termination Payment pursuant to the provisions of Section 5.3 of the EEI Master Agreement.</w:t>
      </w:r>
    </w:p>
    <w:p w:rsidR="00A97774" w:rsidRPr="00413568" w:rsidRDefault="00A97774" w:rsidP="001A0AC0">
      <w:pPr>
        <w:ind w:left="1440"/>
        <w:jc w:val="both"/>
      </w:pPr>
    </w:p>
    <w:p w:rsidR="00A97774" w:rsidRPr="00413568" w:rsidRDefault="00A97774" w:rsidP="003E17C4">
      <w:pPr>
        <w:jc w:val="both"/>
      </w:pPr>
      <w:r w:rsidRPr="00413568">
        <w:t xml:space="preserve">Option B: </w:t>
      </w:r>
      <w:r w:rsidRPr="00413568">
        <w:rPr>
          <w:u w:val="single"/>
        </w:rPr>
        <w:t>No Payment Netting with Payment for AB32 Transactions on the 5</w:t>
      </w:r>
      <w:r w:rsidRPr="00413568">
        <w:rPr>
          <w:u w:val="single"/>
          <w:vertAlign w:val="superscript"/>
        </w:rPr>
        <w:t>th</w:t>
      </w:r>
      <w:r w:rsidRPr="00413568">
        <w:rPr>
          <w:u w:val="single"/>
        </w:rPr>
        <w:t xml:space="preserve"> Business Day following Delivery of AB32 Product</w:t>
      </w:r>
      <w:r w:rsidRPr="00F907FB">
        <w:t xml:space="preserve">.  </w:t>
      </w:r>
      <w:r w:rsidRPr="001553EA">
        <w:t>With respect to AB32 Products only, the first sentence of Section 6.2 shall be replaced with the following sentence: “Unless otherwise agreed by the Parties in an AB32 Transaction, all invoices under this EEI Master Agreement for AB32 Products shall be due and payable in accordance with each Party’s invoice instructions on or before the later of the 5</w:t>
      </w:r>
      <w:r w:rsidRPr="001553EA">
        <w:rPr>
          <w:vertAlign w:val="superscript"/>
        </w:rPr>
        <w:t>th</w:t>
      </w:r>
      <w:r w:rsidRPr="001553EA">
        <w:t xml:space="preserve"> Business Day following Delivery, or the 5</w:t>
      </w:r>
      <w:r w:rsidRPr="001553EA">
        <w:rPr>
          <w:vertAlign w:val="superscript"/>
        </w:rPr>
        <w:t>th</w:t>
      </w:r>
      <w:r w:rsidRPr="001553EA">
        <w:t xml:space="preserve"> Business Day after receipt of the invoice by Buyer.”  Section 6.4 of the EEI Master Agreement shall apply to all Transactions; provided, however, for this limited purpose only, monthly payments for AB32 Products shall be netted only with monthly payments for other AB32 Products.</w:t>
      </w:r>
      <w:r w:rsidRPr="00413568">
        <w:t xml:space="preserve">  If an Early Termination Date is declared by the Non-Defaulting Party, then all Settlement Amounts and any other payments for all Transactions shall be netted in calculating the Early Termination Payment pursuant to the provisions of Section 5.3 of the EEI Master Agreement.</w:t>
      </w:r>
    </w:p>
    <w:p w:rsidR="00A97774" w:rsidRPr="00413568" w:rsidRDefault="00A97774" w:rsidP="00330B9F">
      <w:pPr>
        <w:jc w:val="both"/>
        <w:rPr>
          <w:bCs/>
        </w:rPr>
      </w:pPr>
    </w:p>
    <w:p w:rsidR="00A97774" w:rsidRPr="00413568" w:rsidRDefault="00A97774" w:rsidP="003A4F5E">
      <w:pPr>
        <w:jc w:val="center"/>
        <w:rPr>
          <w:b/>
          <w:bCs/>
        </w:rPr>
      </w:pPr>
      <w:r w:rsidRPr="00413568">
        <w:rPr>
          <w:b/>
          <w:bCs/>
        </w:rPr>
        <w:t>PARAGRAPH FOUR:  SUPPLEMENTS TO THE EEI MASTER AGREEMENT FOR TRANSACTIONS RELATING TO AB32 PRODUCTS</w:t>
      </w:r>
    </w:p>
    <w:p w:rsidR="00A97774" w:rsidRPr="00413568" w:rsidRDefault="00A97774" w:rsidP="00362293">
      <w:pPr>
        <w:jc w:val="both"/>
        <w:rPr>
          <w:b/>
          <w:bCs/>
        </w:rPr>
      </w:pPr>
    </w:p>
    <w:p w:rsidR="00A97774" w:rsidRPr="00413568" w:rsidRDefault="00A97774" w:rsidP="00362293">
      <w:pPr>
        <w:jc w:val="both"/>
      </w:pPr>
      <w:r w:rsidRPr="00413568">
        <w:rPr>
          <w:bCs/>
        </w:rPr>
        <w:t>The following provisions apply to AB32 Products only.</w:t>
      </w:r>
    </w:p>
    <w:p w:rsidR="00A97774" w:rsidRDefault="00A97774" w:rsidP="005E47BC">
      <w:pPr>
        <w:pStyle w:val="ListParagraph"/>
        <w:rPr>
          <w:i/>
        </w:rPr>
      </w:pPr>
    </w:p>
    <w:p w:rsidR="00A97774" w:rsidRPr="003927EA" w:rsidRDefault="00A97774" w:rsidP="003927EA">
      <w:pPr>
        <w:widowControl w:val="0"/>
        <w:numPr>
          <w:ilvl w:val="1"/>
          <w:numId w:val="67"/>
        </w:numPr>
        <w:ind w:left="0" w:firstLine="720"/>
        <w:jc w:val="both"/>
      </w:pPr>
      <w:r w:rsidRPr="003927EA">
        <w:rPr>
          <w:u w:val="single"/>
        </w:rPr>
        <w:t>Holding Accounts</w:t>
      </w:r>
      <w:r w:rsidRPr="003927EA">
        <w:t xml:space="preserve">.  Seller shall be responsible for all expenses associated with establishing and maintaining Seller’s Holding Account, paying expenses associated with the issuance and transfer fees for the AB32 Product, and transferring the AB32 Product from Seller’s Holding Account to </w:t>
      </w:r>
      <w:r>
        <w:t>the Delivery Point</w:t>
      </w:r>
      <w:r w:rsidRPr="003927EA">
        <w:t xml:space="preserve"> in accordance with the terms of the Transaction. </w:t>
      </w:r>
      <w:r>
        <w:t xml:space="preserve">In </w:t>
      </w:r>
      <w:r w:rsidRPr="00A55A77">
        <w:t xml:space="preserve">Section 3.1 </w:t>
      </w:r>
      <w:r>
        <w:t>a</w:t>
      </w:r>
      <w:r w:rsidRPr="00A55A77">
        <w:t>nd Section 9.2 of the EEI Master Agreement</w:t>
      </w:r>
      <w:r>
        <w:t>,</w:t>
      </w:r>
      <w:r w:rsidRPr="00A55A77">
        <w:t xml:space="preserve"> “at and from” is revised </w:t>
      </w:r>
      <w:r>
        <w:t>to</w:t>
      </w:r>
      <w:r w:rsidRPr="00A55A77">
        <w:t xml:space="preserve"> “from and after Receipt”.</w:t>
      </w:r>
      <w:r w:rsidRPr="003927EA">
        <w:t xml:space="preserve">  Each Party will be responsible for the payment of any broker’s fees incurred by it in connection with entering into any AB32 Transactions hereunder. </w:t>
      </w:r>
      <w:r w:rsidRPr="003927EA">
        <w:rPr>
          <w:color w:val="000000"/>
        </w:rPr>
        <w:t xml:space="preserve">If the AB32 Product is rejected by the Executive Officer as a result of Buyer exceeding its </w:t>
      </w:r>
      <w:r w:rsidRPr="00B422CD">
        <w:rPr>
          <w:color w:val="000000"/>
        </w:rPr>
        <w:t>holding limit</w:t>
      </w:r>
      <w:r>
        <w:rPr>
          <w:color w:val="000000"/>
        </w:rPr>
        <w:t xml:space="preserve"> provided in Section 95920 of the Cap and Trade Regulations or Buyer failing to take any action with its Holding Account necessary for Receipt, </w:t>
      </w:r>
      <w:r w:rsidRPr="003927EA">
        <w:rPr>
          <w:color w:val="000000"/>
        </w:rPr>
        <w:t>Article 4 of the EEI Master Agreement applies</w:t>
      </w:r>
      <w:r>
        <w:rPr>
          <w:color w:val="000000"/>
        </w:rPr>
        <w:t>, and Seller shall not have failed to make such Delivery.</w:t>
      </w:r>
      <w:r>
        <w:rPr>
          <w:rFonts w:ascii="Calibri" w:hAnsi="Calibri"/>
          <w:color w:val="000000"/>
          <w:sz w:val="22"/>
          <w:szCs w:val="22"/>
        </w:rPr>
        <w:t xml:space="preserve">   </w:t>
      </w:r>
    </w:p>
    <w:p w:rsidR="00A97774" w:rsidRDefault="00A97774" w:rsidP="0075072E">
      <w:pPr>
        <w:pStyle w:val="ListParagraph"/>
      </w:pPr>
    </w:p>
    <w:p w:rsidR="00A97774" w:rsidRPr="00413568" w:rsidRDefault="00A97774" w:rsidP="005E47BC">
      <w:pPr>
        <w:widowControl w:val="0"/>
        <w:numPr>
          <w:ilvl w:val="1"/>
          <w:numId w:val="67"/>
        </w:numPr>
        <w:ind w:left="0" w:firstLine="720"/>
        <w:jc w:val="both"/>
      </w:pPr>
      <w:r w:rsidRPr="0075072E">
        <w:rPr>
          <w:u w:val="single"/>
        </w:rPr>
        <w:t>Further Assurances</w:t>
      </w:r>
      <w:r>
        <w:t xml:space="preserve">.  </w:t>
      </w:r>
      <w:r w:rsidRPr="00413568">
        <w:t xml:space="preserve">Each Party will provide to the other any reasonably requested information or documentation required to implement </w:t>
      </w:r>
      <w:r>
        <w:t>D</w:t>
      </w:r>
      <w:r w:rsidRPr="00413568">
        <w:t xml:space="preserve">elivery, cooperate to cause </w:t>
      </w:r>
      <w:r>
        <w:t>D</w:t>
      </w:r>
      <w:r w:rsidRPr="00413568">
        <w:t xml:space="preserve">elivery to occur, and comply with any and all applicable procedures and requirements of Applicable Law relating to the recording and transfer of the </w:t>
      </w:r>
      <w:r>
        <w:t xml:space="preserve">AB32 </w:t>
      </w:r>
      <w:r w:rsidRPr="00413568">
        <w:t>Product.</w:t>
      </w:r>
    </w:p>
    <w:p w:rsidR="00A97774" w:rsidRPr="005E47BC" w:rsidRDefault="00A97774" w:rsidP="005E47BC">
      <w:pPr>
        <w:widowControl w:val="0"/>
        <w:ind w:left="720"/>
        <w:jc w:val="both"/>
      </w:pPr>
    </w:p>
    <w:p w:rsidR="00A97774" w:rsidRPr="00EA41AC" w:rsidRDefault="00A97774" w:rsidP="000B26C5">
      <w:pPr>
        <w:widowControl w:val="0"/>
        <w:numPr>
          <w:ilvl w:val="1"/>
          <w:numId w:val="67"/>
        </w:numPr>
        <w:ind w:left="0" w:firstLine="720"/>
        <w:jc w:val="both"/>
      </w:pPr>
      <w:r w:rsidRPr="00EA41AC">
        <w:rPr>
          <w:u w:val="single"/>
        </w:rPr>
        <w:t>Indemnity</w:t>
      </w:r>
      <w:r>
        <w:t xml:space="preserve">.  </w:t>
      </w:r>
      <w:r w:rsidRPr="00FE2734">
        <w:t>“Claims”</w:t>
      </w:r>
      <w:r>
        <w:t xml:space="preserve"> as used in Sections 1.8 and 10.4 of the EEI Master Agreement include civil and criminal sanctions and penalties.   Nothing in this Annex is limited by the penultimate sentence of Section 10.8 of the EEI Master Agreement or by the last sentence of Section 10.9 of the EEI Master Agreement.</w:t>
      </w:r>
    </w:p>
    <w:p w:rsidR="00A97774" w:rsidRDefault="00A97774" w:rsidP="00EA41AC">
      <w:pPr>
        <w:pStyle w:val="ListParagraph"/>
        <w:rPr>
          <w:u w:val="single"/>
        </w:rPr>
      </w:pPr>
    </w:p>
    <w:p w:rsidR="00A97774" w:rsidRPr="00760ECB" w:rsidRDefault="00A97774" w:rsidP="000B26C5">
      <w:pPr>
        <w:widowControl w:val="0"/>
        <w:numPr>
          <w:ilvl w:val="1"/>
          <w:numId w:val="67"/>
        </w:numPr>
        <w:ind w:left="0" w:firstLine="720"/>
        <w:jc w:val="both"/>
      </w:pPr>
      <w:r w:rsidRPr="00CC67BD">
        <w:rPr>
          <w:u w:val="single"/>
        </w:rPr>
        <w:lastRenderedPageBreak/>
        <w:t xml:space="preserve">Transfer of </w:t>
      </w:r>
      <w:r>
        <w:rPr>
          <w:u w:val="single"/>
        </w:rPr>
        <w:t>Ownership</w:t>
      </w:r>
      <w:r w:rsidRPr="00CC67BD">
        <w:t>.</w:t>
      </w:r>
      <w:r w:rsidRPr="00413568">
        <w:t xml:space="preserve"> </w:t>
      </w:r>
      <w:bookmarkStart w:id="22" w:name="_Toc106432847"/>
      <w:r>
        <w:t>When</w:t>
      </w:r>
      <w:r w:rsidRPr="00413568">
        <w:t xml:space="preserve"> transferring AB32 Product in an AB32 Transaction, whether or not the particular AB32 Product constitutes property</w:t>
      </w:r>
      <w:r>
        <w:t xml:space="preserve">, (a) </w:t>
      </w:r>
      <w:r w:rsidRPr="00413568">
        <w:t>Seller transfers any and all, and the exclusive,</w:t>
      </w:r>
      <w:r>
        <w:t xml:space="preserve"> Emission R</w:t>
      </w:r>
      <w:r w:rsidRPr="00413568">
        <w:t>ight</w:t>
      </w:r>
      <w:r>
        <w:t>s</w:t>
      </w:r>
      <w:r w:rsidRPr="00413568">
        <w:t xml:space="preserve"> </w:t>
      </w:r>
      <w:r>
        <w:t xml:space="preserve">relating </w:t>
      </w:r>
      <w:r w:rsidRPr="00413568">
        <w:t>to that AB32 Product, as well as the exclusive right to claim ownership and use of the AB32 Product</w:t>
      </w:r>
      <w:r>
        <w:t xml:space="preserve">, and (b) </w:t>
      </w:r>
      <w:r w:rsidRPr="00413568">
        <w:t xml:space="preserve">Buyer </w:t>
      </w:r>
      <w:r>
        <w:t>gains</w:t>
      </w:r>
      <w:r w:rsidRPr="00413568">
        <w:t xml:space="preserve"> the right, exclusive to the full extent applicable, to verify, certify and otherwise take advantage of the rights, claims</w:t>
      </w:r>
      <w:r>
        <w:t xml:space="preserve">, </w:t>
      </w:r>
      <w:r w:rsidRPr="00413568">
        <w:t xml:space="preserve">ownership </w:t>
      </w:r>
      <w:r>
        <w:t xml:space="preserve">and Emission Rights </w:t>
      </w:r>
      <w:r w:rsidRPr="00413568">
        <w:t>in the AB32 Product.</w:t>
      </w:r>
      <w:r w:rsidRPr="00760ECB">
        <w:rPr>
          <w:lang w:val="en-GB"/>
        </w:rPr>
        <w:t xml:space="preserve"> </w:t>
      </w:r>
    </w:p>
    <w:p w:rsidR="00A97774" w:rsidRDefault="00A97774" w:rsidP="00760ECB">
      <w:pPr>
        <w:pStyle w:val="ListParagraph"/>
        <w:rPr>
          <w:lang w:val="en-GB"/>
        </w:rPr>
      </w:pPr>
    </w:p>
    <w:p w:rsidR="00A97774" w:rsidRPr="00413568" w:rsidRDefault="00A97774" w:rsidP="000B26C5">
      <w:pPr>
        <w:widowControl w:val="0"/>
        <w:numPr>
          <w:ilvl w:val="1"/>
          <w:numId w:val="67"/>
        </w:numPr>
        <w:ind w:left="0" w:firstLine="720"/>
        <w:jc w:val="both"/>
      </w:pPr>
      <w:r>
        <w:rPr>
          <w:u w:val="single"/>
          <w:lang w:val="en-GB"/>
        </w:rPr>
        <w:t xml:space="preserve">Non-Firm </w:t>
      </w:r>
      <w:r w:rsidRPr="00760ECB">
        <w:rPr>
          <w:u w:val="single"/>
          <w:lang w:val="en-GB"/>
        </w:rPr>
        <w:t>Quantit</w:t>
      </w:r>
      <w:r>
        <w:rPr>
          <w:u w:val="single"/>
          <w:lang w:val="en-GB"/>
        </w:rPr>
        <w:t>ies</w:t>
      </w:r>
      <w:r>
        <w:rPr>
          <w:lang w:val="en-GB"/>
        </w:rPr>
        <w:t xml:space="preserve">.  </w:t>
      </w:r>
      <w:r w:rsidRPr="00413568">
        <w:rPr>
          <w:lang w:val="en-GB"/>
        </w:rPr>
        <w:t>I</w:t>
      </w:r>
      <w:r>
        <w:rPr>
          <w:lang w:val="en-GB"/>
        </w:rPr>
        <w:t>f a</w:t>
      </w:r>
      <w:r w:rsidRPr="00413568">
        <w:rPr>
          <w:lang w:val="en-GB"/>
        </w:rPr>
        <w:t xml:space="preserve"> Project may issue renewable energy certificates or other environmental attributes (“RECs”) but doing so impairs or diminishes the quantity of </w:t>
      </w:r>
      <w:r>
        <w:rPr>
          <w:lang w:val="en-GB"/>
        </w:rPr>
        <w:t>Offset Credit</w:t>
      </w:r>
      <w:r w:rsidRPr="00413568">
        <w:rPr>
          <w:lang w:val="en-GB"/>
        </w:rPr>
        <w:t>s that may be issued by the Project</w:t>
      </w:r>
      <w:r>
        <w:rPr>
          <w:lang w:val="en-GB"/>
        </w:rPr>
        <w:t xml:space="preserve"> in an AB32 Transaction that is Non-Firm</w:t>
      </w:r>
      <w:r w:rsidRPr="00413568">
        <w:rPr>
          <w:lang w:val="en-GB"/>
        </w:rPr>
        <w:t xml:space="preserve">, </w:t>
      </w:r>
      <w:r>
        <w:rPr>
          <w:lang w:val="en-GB"/>
        </w:rPr>
        <w:t xml:space="preserve">for example in order to comply with CPUC Decision 08-08-028 p. B-2, </w:t>
      </w:r>
      <w:r w:rsidRPr="00413568">
        <w:rPr>
          <w:lang w:val="en-GB"/>
        </w:rPr>
        <w:t>Seller shall not issue or sell such RECs</w:t>
      </w:r>
      <w:r>
        <w:rPr>
          <w:lang w:val="en-GB"/>
        </w:rPr>
        <w:t>, unless otherwise provided in the Confirmation.</w:t>
      </w:r>
    </w:p>
    <w:p w:rsidR="00A97774" w:rsidRPr="00413568" w:rsidRDefault="00A97774" w:rsidP="000B26C5">
      <w:pPr>
        <w:pStyle w:val="ListParagraph"/>
        <w:rPr>
          <w:highlight w:val="yellow"/>
          <w:u w:val="single"/>
        </w:rPr>
      </w:pPr>
    </w:p>
    <w:p w:rsidR="00A97774" w:rsidRPr="00413568" w:rsidRDefault="00A97774" w:rsidP="000B26C5">
      <w:pPr>
        <w:widowControl w:val="0"/>
        <w:numPr>
          <w:ilvl w:val="1"/>
          <w:numId w:val="67"/>
        </w:numPr>
        <w:ind w:left="0" w:firstLine="720"/>
        <w:jc w:val="both"/>
      </w:pPr>
      <w:r w:rsidRPr="0075072E">
        <w:rPr>
          <w:u w:val="single"/>
        </w:rPr>
        <w:t>Offset Credits</w:t>
      </w:r>
      <w:r w:rsidRPr="0075072E">
        <w:t xml:space="preserve">. </w:t>
      </w:r>
      <w:r>
        <w:t xml:space="preserve"> With respect to Offset Credits, without limiting Paragraphs 5.1 and 5.2 of this Annex:</w:t>
      </w:r>
    </w:p>
    <w:p w:rsidR="00A97774" w:rsidRPr="00413568" w:rsidRDefault="00A97774" w:rsidP="000B26C5">
      <w:pPr>
        <w:widowControl w:val="0"/>
        <w:ind w:left="1440"/>
        <w:jc w:val="both"/>
      </w:pPr>
    </w:p>
    <w:p w:rsidR="00A97774" w:rsidRDefault="00A97774" w:rsidP="000B26C5">
      <w:pPr>
        <w:widowControl w:val="0"/>
        <w:numPr>
          <w:ilvl w:val="2"/>
          <w:numId w:val="67"/>
        </w:numPr>
        <w:ind w:left="0" w:firstLine="1440"/>
        <w:jc w:val="both"/>
      </w:pPr>
      <w:r>
        <w:t>Seller disclaims any representation or warranty concerning the effect of any purchase or sale with respect to Buyer’s Quantitative Usage Limit.</w:t>
      </w:r>
    </w:p>
    <w:p w:rsidR="00A97774" w:rsidRDefault="00A97774" w:rsidP="009C421E">
      <w:pPr>
        <w:widowControl w:val="0"/>
        <w:ind w:left="1440"/>
        <w:jc w:val="both"/>
      </w:pPr>
    </w:p>
    <w:p w:rsidR="00A97774" w:rsidRPr="00413568" w:rsidRDefault="00A97774" w:rsidP="000B26C5">
      <w:pPr>
        <w:widowControl w:val="0"/>
        <w:numPr>
          <w:ilvl w:val="2"/>
          <w:numId w:val="67"/>
        </w:numPr>
        <w:ind w:left="0" w:firstLine="1440"/>
        <w:jc w:val="both"/>
      </w:pPr>
      <w:r w:rsidRPr="00413568">
        <w:t xml:space="preserve">Seller will (a) select Verifiers </w:t>
      </w:r>
      <w:r>
        <w:t>in accordance with</w:t>
      </w:r>
      <w:r w:rsidRPr="00413568">
        <w:t xml:space="preserve"> AB32 and (b) be responsible for </w:t>
      </w:r>
      <w:r>
        <w:t>all</w:t>
      </w:r>
      <w:r w:rsidRPr="00413568">
        <w:t xml:space="preserve"> costs of Verifier</w:t>
      </w:r>
      <w:r>
        <w:t>s</w:t>
      </w:r>
      <w:r w:rsidRPr="00413568">
        <w:t>.</w:t>
      </w:r>
    </w:p>
    <w:p w:rsidR="00A97774" w:rsidRPr="00413568" w:rsidRDefault="00A97774" w:rsidP="000B26C5">
      <w:pPr>
        <w:pStyle w:val="ListParagraph"/>
      </w:pPr>
    </w:p>
    <w:p w:rsidR="00A97774" w:rsidRPr="00FE2734" w:rsidRDefault="00A97774" w:rsidP="000F363B">
      <w:pPr>
        <w:widowControl w:val="0"/>
        <w:numPr>
          <w:ilvl w:val="2"/>
          <w:numId w:val="67"/>
        </w:numPr>
        <w:ind w:left="0" w:firstLine="1440"/>
        <w:jc w:val="both"/>
        <w:rPr>
          <w:color w:val="000000"/>
        </w:rPr>
      </w:pPr>
      <w:r w:rsidRPr="00413568">
        <w:rPr>
          <w:lang w:val="en-GB"/>
        </w:rPr>
        <w:t>Seller shall ensure that no other person or entity</w:t>
      </w:r>
      <w:r>
        <w:rPr>
          <w:lang w:val="en-GB"/>
        </w:rPr>
        <w:t xml:space="preserve"> not authorized by Buyer</w:t>
      </w:r>
      <w:r w:rsidRPr="00413568">
        <w:rPr>
          <w:lang w:val="en-GB"/>
        </w:rPr>
        <w:t xml:space="preserve"> may claim the benefit or use of the </w:t>
      </w:r>
      <w:r>
        <w:rPr>
          <w:lang w:val="en-GB"/>
        </w:rPr>
        <w:t>Offset Credit</w:t>
      </w:r>
      <w:r w:rsidRPr="00413568">
        <w:rPr>
          <w:lang w:val="en-GB"/>
        </w:rPr>
        <w:t>s or any part thereof</w:t>
      </w:r>
      <w:r>
        <w:rPr>
          <w:lang w:val="en-GB"/>
        </w:rPr>
        <w:t xml:space="preserve"> or Emission Rights relating thereto</w:t>
      </w:r>
      <w:r w:rsidRPr="00413568">
        <w:rPr>
          <w:lang w:val="en-GB"/>
        </w:rPr>
        <w:t xml:space="preserve">.  </w:t>
      </w:r>
    </w:p>
    <w:p w:rsidR="00A97774" w:rsidRDefault="00A97774" w:rsidP="00FE2734">
      <w:pPr>
        <w:pStyle w:val="ListParagraph"/>
        <w:rPr>
          <w:lang w:val="en-GB"/>
        </w:rPr>
      </w:pPr>
    </w:p>
    <w:p w:rsidR="00A97774" w:rsidRPr="00C649AE" w:rsidRDefault="00A97774" w:rsidP="000F363B">
      <w:pPr>
        <w:widowControl w:val="0"/>
        <w:numPr>
          <w:ilvl w:val="2"/>
          <w:numId w:val="67"/>
        </w:numPr>
        <w:ind w:left="0" w:firstLine="1440"/>
        <w:jc w:val="both"/>
        <w:rPr>
          <w:color w:val="000000"/>
        </w:rPr>
      </w:pPr>
      <w:r>
        <w:rPr>
          <w:lang w:val="en-GB"/>
        </w:rPr>
        <w:t>Seller covenants that it will not at any time double claim, double report, or double count Delivered Offset Credits, and agrees that such covenant will survive Delivery, any termination of this Agreement and any Cancellation of any AB32 Transaction.</w:t>
      </w:r>
    </w:p>
    <w:p w:rsidR="00A97774" w:rsidRDefault="00A97774" w:rsidP="00C649AE">
      <w:pPr>
        <w:pStyle w:val="ListParagraph"/>
      </w:pPr>
    </w:p>
    <w:p w:rsidR="00A97774" w:rsidRPr="00032604" w:rsidRDefault="00A97774" w:rsidP="00032604">
      <w:pPr>
        <w:widowControl w:val="0"/>
        <w:numPr>
          <w:ilvl w:val="2"/>
          <w:numId w:val="67"/>
        </w:numPr>
        <w:ind w:left="0" w:firstLine="1440"/>
        <w:jc w:val="both"/>
        <w:rPr>
          <w:color w:val="000000"/>
        </w:rPr>
      </w:pPr>
      <w:r>
        <w:t xml:space="preserve">Seller represents and warrants that the Project is listed by an Offset Credit Registry, or Sector Based Crediting Program as that term is used in the Cap and Trade Regulations for Sector Based Offsets, and meets all of the requirements for Projects under </w:t>
      </w:r>
      <w:r>
        <w:rPr>
          <w:lang w:val="en-GB"/>
        </w:rPr>
        <w:t>AB32.</w:t>
      </w:r>
    </w:p>
    <w:p w:rsidR="00A97774" w:rsidRDefault="00A97774" w:rsidP="000F363B">
      <w:pPr>
        <w:pStyle w:val="ListParagraph"/>
      </w:pPr>
    </w:p>
    <w:p w:rsidR="00A97774" w:rsidRPr="000F363B" w:rsidRDefault="00A97774" w:rsidP="000F363B">
      <w:pPr>
        <w:widowControl w:val="0"/>
        <w:numPr>
          <w:ilvl w:val="2"/>
          <w:numId w:val="67"/>
        </w:numPr>
        <w:ind w:left="0" w:firstLine="1440"/>
        <w:jc w:val="both"/>
        <w:rPr>
          <w:color w:val="000000"/>
        </w:rPr>
      </w:pPr>
      <w:r>
        <w:t>Seller shall cause permanent retirement in the original Offset Credit Registry with respect to any Offset Credit issued by CARB for early action.</w:t>
      </w:r>
    </w:p>
    <w:p w:rsidR="00A97774" w:rsidRDefault="00A97774" w:rsidP="000F363B">
      <w:pPr>
        <w:pStyle w:val="ListParagraph"/>
        <w:rPr>
          <w:lang w:val="en-GB"/>
        </w:rPr>
      </w:pPr>
    </w:p>
    <w:p w:rsidR="00A97774" w:rsidRPr="00EA41AC" w:rsidRDefault="00A97774" w:rsidP="000B26C5">
      <w:pPr>
        <w:widowControl w:val="0"/>
        <w:numPr>
          <w:ilvl w:val="2"/>
          <w:numId w:val="67"/>
        </w:numPr>
        <w:ind w:left="0" w:firstLine="1440"/>
        <w:jc w:val="both"/>
      </w:pPr>
      <w:r w:rsidRPr="00413568">
        <w:rPr>
          <w:lang w:val="en-GB"/>
        </w:rPr>
        <w:t xml:space="preserve">Seller shall hold Buyer harmless with respect to all </w:t>
      </w:r>
      <w:r>
        <w:rPr>
          <w:lang w:val="en-GB"/>
        </w:rPr>
        <w:t>Offset Credits</w:t>
      </w:r>
      <w:r w:rsidRPr="00413568">
        <w:rPr>
          <w:lang w:val="en-GB"/>
        </w:rPr>
        <w:t xml:space="preserve"> that are invalidated, rescinded or otherwise  revoked by the </w:t>
      </w:r>
      <w:r w:rsidRPr="00EA41AC">
        <w:rPr>
          <w:lang w:val="en-GB"/>
        </w:rPr>
        <w:t>Offset Credit Registry</w:t>
      </w:r>
      <w:r w:rsidRPr="00413568">
        <w:rPr>
          <w:lang w:val="en-GB"/>
        </w:rPr>
        <w:t xml:space="preserve"> or by CARB pursuant to 17 CCR §95985 or otherwise</w:t>
      </w:r>
      <w:r>
        <w:rPr>
          <w:lang w:val="en-GB"/>
        </w:rPr>
        <w:t>, by providing Buyer within five Business Days, at Buyer’s election, either Replacement Offset Credits or the Replacement Price</w:t>
      </w:r>
      <w:r w:rsidRPr="00413568">
        <w:rPr>
          <w:lang w:val="en-GB"/>
        </w:rPr>
        <w:t>.</w:t>
      </w:r>
    </w:p>
    <w:p w:rsidR="00A97774" w:rsidRDefault="00A97774" w:rsidP="005E1B9C">
      <w:pPr>
        <w:pStyle w:val="ListParagraph"/>
        <w:rPr>
          <w:i/>
        </w:rPr>
      </w:pPr>
    </w:p>
    <w:p w:rsidR="00A97774" w:rsidRDefault="00A97774" w:rsidP="005E1B9C">
      <w:pPr>
        <w:widowControl w:val="0"/>
        <w:numPr>
          <w:ilvl w:val="2"/>
          <w:numId w:val="67"/>
        </w:numPr>
        <w:ind w:left="0" w:firstLine="1440"/>
        <w:jc w:val="both"/>
      </w:pPr>
      <w:r>
        <w:t>Seller warrants and represents that Sector-Based Offset Credits first issued pursuant to a CARB-approved protocol for Reducing Emissions from Deforestation and Forest Degradation (REDD) Plans are issued with a buffer risk or contingency reserve addressing reversal.</w:t>
      </w:r>
    </w:p>
    <w:p w:rsidR="00A97774" w:rsidRPr="005E1B9C" w:rsidRDefault="00A97774" w:rsidP="005E1B9C">
      <w:pPr>
        <w:widowControl w:val="0"/>
        <w:jc w:val="both"/>
      </w:pPr>
    </w:p>
    <w:p w:rsidR="00A97774" w:rsidRPr="00413568" w:rsidRDefault="00A97774" w:rsidP="000B26C5">
      <w:pPr>
        <w:widowControl w:val="0"/>
        <w:numPr>
          <w:ilvl w:val="1"/>
          <w:numId w:val="67"/>
        </w:numPr>
        <w:ind w:left="0" w:firstLine="720"/>
        <w:jc w:val="both"/>
      </w:pPr>
      <w:r w:rsidRPr="00413568">
        <w:rPr>
          <w:u w:val="single"/>
        </w:rPr>
        <w:t>Tariffs; Energy</w:t>
      </w:r>
      <w:r w:rsidRPr="00413568">
        <w:t xml:space="preserve">.  Party </w:t>
      </w:r>
      <w:proofErr w:type="gramStart"/>
      <w:r w:rsidRPr="00413568">
        <w:t>A</w:t>
      </w:r>
      <w:proofErr w:type="gramEnd"/>
      <w:r w:rsidRPr="00413568">
        <w:t xml:space="preserve"> Tariff and Party B Tariff do not apply to AB32 Transactions unless specifically so stated in the AB32 Confirmation</w:t>
      </w:r>
      <w:r>
        <w:t xml:space="preserve"> and provided under Applicable Law</w:t>
      </w:r>
      <w:r w:rsidRPr="00413568">
        <w:t>.  An AB32 Transaction may be entered into in connection with a Transaction for Energy.  Delivery of AB32 Product can be with or independent of delivery of the Energy with which the AB32 Product is associated if so permitted under AB32</w:t>
      </w:r>
      <w:r>
        <w:t xml:space="preserve"> and Applicable Law</w:t>
      </w:r>
      <w:r w:rsidRPr="00413568">
        <w:t>.</w:t>
      </w:r>
    </w:p>
    <w:p w:rsidR="00A97774" w:rsidRPr="00413568" w:rsidRDefault="00A97774" w:rsidP="00501F60">
      <w:pPr>
        <w:tabs>
          <w:tab w:val="left" w:pos="1800"/>
        </w:tabs>
        <w:ind w:left="360"/>
        <w:rPr>
          <w:b/>
        </w:rPr>
      </w:pPr>
    </w:p>
    <w:bookmarkEnd w:id="22"/>
    <w:p w:rsidR="00A97774" w:rsidRPr="00413568" w:rsidRDefault="00A97774" w:rsidP="003A4F5E">
      <w:pPr>
        <w:pStyle w:val="Heading4"/>
        <w:numPr>
          <w:ilvl w:val="0"/>
          <w:numId w:val="0"/>
        </w:numPr>
        <w:jc w:val="center"/>
        <w:rPr>
          <w:b/>
          <w:color w:val="000000"/>
          <w:szCs w:val="24"/>
        </w:rPr>
      </w:pPr>
      <w:r w:rsidRPr="00413568">
        <w:rPr>
          <w:b/>
          <w:color w:val="000000"/>
          <w:szCs w:val="24"/>
        </w:rPr>
        <w:t>PARAGRAPH FIVE:  FURTHER REPRESENTATIONS, WARRANTIES AND COVENANTS</w:t>
      </w:r>
    </w:p>
    <w:p w:rsidR="00A97774" w:rsidRPr="00413568" w:rsidRDefault="00A97774" w:rsidP="003A4F5E">
      <w:pPr>
        <w:ind w:firstLine="720"/>
        <w:jc w:val="both"/>
        <w:rPr>
          <w:color w:val="000000"/>
        </w:rPr>
      </w:pPr>
      <w:r w:rsidRPr="00413568">
        <w:rPr>
          <w:color w:val="000000"/>
        </w:rPr>
        <w:t>5.1</w:t>
      </w:r>
      <w:r w:rsidRPr="00413568">
        <w:rPr>
          <w:color w:val="000000"/>
        </w:rPr>
        <w:tab/>
      </w:r>
      <w:r w:rsidRPr="00413568">
        <w:rPr>
          <w:color w:val="000000"/>
          <w:u w:val="single"/>
        </w:rPr>
        <w:t>Mutual Representations and Warranties.</w:t>
      </w:r>
      <w:r w:rsidRPr="00413568">
        <w:rPr>
          <w:color w:val="000000"/>
        </w:rPr>
        <w:t xml:space="preserve">  On the Effective Date</w:t>
      </w:r>
      <w:r>
        <w:rPr>
          <w:color w:val="000000"/>
        </w:rPr>
        <w:t xml:space="preserve"> of this Annex</w:t>
      </w:r>
      <w:r w:rsidRPr="00413568">
        <w:rPr>
          <w:color w:val="000000"/>
        </w:rPr>
        <w:t xml:space="preserve"> and on each Trade Date, each Party represents and warrants to the other what it has represented and warranted in Section 10.2 of the EEI Master Agreement and </w:t>
      </w:r>
      <w:r>
        <w:rPr>
          <w:color w:val="000000"/>
        </w:rPr>
        <w:t xml:space="preserve">also </w:t>
      </w:r>
      <w:r w:rsidRPr="00413568">
        <w:rPr>
          <w:color w:val="000000"/>
        </w:rPr>
        <w:t>that: (</w:t>
      </w:r>
      <w:proofErr w:type="spellStart"/>
      <w:r w:rsidRPr="00413568">
        <w:rPr>
          <w:color w:val="000000"/>
        </w:rPr>
        <w:t>i</w:t>
      </w:r>
      <w:proofErr w:type="spellEnd"/>
      <w:r w:rsidRPr="00413568">
        <w:rPr>
          <w:color w:val="000000"/>
        </w:rPr>
        <w:t>) it is an “eligible commercial entity” and an “eligible contract participant” within the meaning of United States Commodity Exchange Act §§</w:t>
      </w:r>
      <w:r w:rsidRPr="001E0745">
        <w:rPr>
          <w:color w:val="000000"/>
        </w:rPr>
        <w:t>1a(17) and 1a(18),</w:t>
      </w:r>
      <w:r w:rsidRPr="00413568">
        <w:rPr>
          <w:color w:val="000000"/>
        </w:rPr>
        <w:t xml:space="preserve"> respectively; (ii) the Parties enter into each AB32 Transaction intending it to be physically settled with Delivery of the AB32 Product</w:t>
      </w:r>
      <w:r>
        <w:rPr>
          <w:color w:val="000000"/>
        </w:rPr>
        <w:t xml:space="preserve"> and not to be financially settled or to otherwise constitute a “swap” within the meaning of Commodity Exchange Act §1a(47)</w:t>
      </w:r>
      <w:r w:rsidRPr="00413568">
        <w:rPr>
          <w:color w:val="000000"/>
        </w:rPr>
        <w:t xml:space="preserve">; and (iii) all applicable information, documents or statements that have been furnished in writing by or on behalf of it to the other Party in connection with this Agreement are true, accurate and complete in every material respect and do not omit a material fact that would otherwise make the information, document or statement misleading. </w:t>
      </w:r>
    </w:p>
    <w:p w:rsidR="00A97774" w:rsidRPr="00413568" w:rsidRDefault="00A97774" w:rsidP="001C43C8">
      <w:pPr>
        <w:ind w:firstLine="720"/>
        <w:jc w:val="both"/>
        <w:rPr>
          <w:b/>
        </w:rPr>
      </w:pPr>
    </w:p>
    <w:p w:rsidR="00A97774" w:rsidRPr="00262161" w:rsidRDefault="00A97774" w:rsidP="003A4F5E">
      <w:pPr>
        <w:pStyle w:val="00BodyTextDbl"/>
        <w:spacing w:line="240" w:lineRule="auto"/>
        <w:ind w:firstLine="720"/>
        <w:jc w:val="both"/>
        <w:rPr>
          <w:i/>
        </w:rPr>
      </w:pPr>
      <w:r w:rsidRPr="00413568">
        <w:rPr>
          <w:color w:val="000000"/>
        </w:rPr>
        <w:t>5.2</w:t>
      </w:r>
      <w:r w:rsidRPr="00413568">
        <w:rPr>
          <w:color w:val="000000"/>
        </w:rPr>
        <w:tab/>
      </w:r>
      <w:r w:rsidRPr="00413568">
        <w:rPr>
          <w:color w:val="000000"/>
          <w:u w:val="single"/>
        </w:rPr>
        <w:t>Warranties and Certain Covenants of Seller.</w:t>
      </w:r>
      <w:r w:rsidRPr="00413568">
        <w:rPr>
          <w:color w:val="000000"/>
        </w:rPr>
        <w:t xml:space="preserve">  With respect to each AB32 Transaction</w:t>
      </w:r>
      <w:r>
        <w:rPr>
          <w:color w:val="000000"/>
        </w:rPr>
        <w:t xml:space="preserve"> and the AB32 Product thereunder</w:t>
      </w:r>
      <w:r w:rsidRPr="00413568">
        <w:rPr>
          <w:color w:val="000000"/>
        </w:rPr>
        <w:t xml:space="preserve">, </w:t>
      </w:r>
      <w:r w:rsidRPr="00413568">
        <w:t>Seller represents and warrants to Buyer that: (</w:t>
      </w:r>
      <w:proofErr w:type="spellStart"/>
      <w:r w:rsidRPr="00413568">
        <w:t>i</w:t>
      </w:r>
      <w:proofErr w:type="spellEnd"/>
      <w:r w:rsidRPr="00413568">
        <w:t xml:space="preserve">) </w:t>
      </w:r>
      <w:r>
        <w:t xml:space="preserve">to the extent the AB32 Product constitutes property rights, </w:t>
      </w:r>
      <w:r w:rsidRPr="00413568">
        <w:t xml:space="preserve">Seller has good and marketable </w:t>
      </w:r>
      <w:r>
        <w:t>ownership</w:t>
      </w:r>
      <w:r w:rsidRPr="00413568">
        <w:t xml:space="preserve"> to such AB32 Product; (ii) Seller has not, under any AB32 or otherwise, sold to any other person or entity, or retired for its own benefit the AB32 Product or any part thereof; (iii) the AB32 Product meets the specifications set forth in the AB32 Transaction; </w:t>
      </w:r>
      <w:r>
        <w:t xml:space="preserve">and </w:t>
      </w:r>
      <w:r w:rsidRPr="00413568">
        <w:t>(</w:t>
      </w:r>
      <w:r>
        <w:t>i</w:t>
      </w:r>
      <w:r w:rsidRPr="00413568">
        <w:t xml:space="preserve">v) the AB32 Product complies with </w:t>
      </w:r>
      <w:r>
        <w:t>AB32 as of the Trade Date, or would have complied with AB32 as of the Trade Date if the AB32 Product existed as of the Trade Date, and,</w:t>
      </w:r>
      <w:r w:rsidRPr="00EC3589">
        <w:t xml:space="preserve"> </w:t>
      </w:r>
      <w:r>
        <w:t>for an AB32 Transaction that is Regulatorily Continuing, also as of the Delivery Date.</w:t>
      </w:r>
    </w:p>
    <w:p w:rsidR="00A97774" w:rsidRPr="002C014C" w:rsidRDefault="00A97774" w:rsidP="00503B32">
      <w:pPr>
        <w:jc w:val="both"/>
        <w:rPr>
          <w:i/>
        </w:rPr>
      </w:pPr>
    </w:p>
    <w:p w:rsidR="00A97774" w:rsidRPr="00324C2A" w:rsidRDefault="00A97774" w:rsidP="00324C2A">
      <w:pPr>
        <w:ind w:firstLine="720"/>
        <w:jc w:val="both"/>
        <w:rPr>
          <w:lang w:val="en-GB"/>
        </w:rPr>
      </w:pPr>
      <w:bookmarkStart w:id="23" w:name="_Toc117346138"/>
      <w:bookmarkStart w:id="24" w:name="_Toc117346190"/>
      <w:bookmarkStart w:id="25" w:name="_Toc117346244"/>
      <w:r w:rsidRPr="00413568">
        <w:t>5.</w:t>
      </w:r>
      <w:r>
        <w:t>3</w:t>
      </w:r>
      <w:r w:rsidRPr="00413568">
        <w:tab/>
      </w:r>
      <w:r w:rsidRPr="000F6F1A">
        <w:rPr>
          <w:u w:val="single"/>
        </w:rPr>
        <w:t xml:space="preserve">Attestations; </w:t>
      </w:r>
      <w:r w:rsidRPr="00413568">
        <w:rPr>
          <w:u w:val="single"/>
        </w:rPr>
        <w:t>Records</w:t>
      </w:r>
      <w:bookmarkEnd w:id="23"/>
      <w:bookmarkEnd w:id="24"/>
      <w:bookmarkEnd w:id="25"/>
      <w:r w:rsidRPr="00413568">
        <w:t xml:space="preserve">.  </w:t>
      </w:r>
      <w:r>
        <w:t xml:space="preserve">Seller is responsible for (a) the truthful and complete submission of all attestations that are required pursuant to AB32 under the AB32 Transactions and (b) the safe, secure, and accessible storage thereof.  Except with respect to the retirement of Offset Credits converted into CARB Offset Credits for early action, </w:t>
      </w:r>
      <w:r>
        <w:rPr>
          <w:lang w:val="en-GB"/>
        </w:rPr>
        <w:t xml:space="preserve">Seller shall have no obligation to retire or otherwise submit AB32 Product to CARB or any other Governmental Authority for Buyer’s AB32 compliance.  </w:t>
      </w:r>
      <w:r w:rsidRPr="00413568">
        <w:t xml:space="preserve">Seller shall maintain all records relating to Allowances for two years from Delivery Date, and all records relating to </w:t>
      </w:r>
      <w:r>
        <w:t>Offset Credit</w:t>
      </w:r>
      <w:r w:rsidRPr="00413568">
        <w:t xml:space="preserve">s </w:t>
      </w:r>
      <w:r>
        <w:t xml:space="preserve">or Sector-Based Offset Credits </w:t>
      </w:r>
      <w:r w:rsidRPr="00413568">
        <w:t xml:space="preserve">for nine years from Delivery Date.  Upon Buyer’s request, Seller shall provide copies of its documentation and records including all documents that Buyer is required to maintain or provide to CARB in accordance with </w:t>
      </w:r>
      <w:r>
        <w:t>AB32 with respect to the AB32 Transaction</w:t>
      </w:r>
      <w:r w:rsidRPr="00413568">
        <w:t>.  Seller shall maintain adequate records to assist Buyer or CARB in meeting any present or future reporting, verification, transfer, registration, or retirement requirements associated with the AB32 Product.</w:t>
      </w:r>
      <w:r>
        <w:t xml:space="preserve">  Nothing in this Annex limits or waives any obligations of Seller to keep records or provide attestations provided in AB32.</w:t>
      </w:r>
    </w:p>
    <w:p w:rsidR="00A97774" w:rsidRPr="00413568" w:rsidRDefault="00A97774" w:rsidP="00F5067D">
      <w:pPr>
        <w:pStyle w:val="BodyText"/>
        <w:spacing w:after="0"/>
        <w:jc w:val="both"/>
      </w:pPr>
    </w:p>
    <w:p w:rsidR="00A97774" w:rsidRPr="00413568" w:rsidRDefault="00A97774" w:rsidP="003A4F5E">
      <w:pPr>
        <w:jc w:val="center"/>
        <w:rPr>
          <w:b/>
          <w:caps/>
        </w:rPr>
      </w:pPr>
      <w:r w:rsidRPr="00413568">
        <w:rPr>
          <w:b/>
        </w:rPr>
        <w:t xml:space="preserve">PARAGRAPH SIX: </w:t>
      </w:r>
      <w:r w:rsidRPr="00413568">
        <w:rPr>
          <w:b/>
          <w:caps/>
        </w:rPr>
        <w:t>additional terms respecting remedies AND FORCE MAJEURE</w:t>
      </w:r>
    </w:p>
    <w:p w:rsidR="00A97774" w:rsidRPr="00413568" w:rsidRDefault="00A97774" w:rsidP="008F398C">
      <w:pPr>
        <w:jc w:val="center"/>
        <w:rPr>
          <w:b/>
          <w:caps/>
        </w:rPr>
      </w:pPr>
    </w:p>
    <w:p w:rsidR="00A97774" w:rsidRPr="00413568" w:rsidRDefault="00A97774" w:rsidP="003A4F5E">
      <w:pPr>
        <w:pStyle w:val="BodyText"/>
        <w:spacing w:after="0"/>
        <w:ind w:firstLine="720"/>
        <w:jc w:val="both"/>
      </w:pPr>
      <w:r w:rsidRPr="00413568">
        <w:t>6.1</w:t>
      </w:r>
      <w:r w:rsidRPr="00413568">
        <w:tab/>
      </w:r>
      <w:r w:rsidRPr="00413568">
        <w:rPr>
          <w:u w:val="single"/>
        </w:rPr>
        <w:t>Not a Penalty</w:t>
      </w:r>
      <w:r w:rsidRPr="00413568">
        <w:t>.  The Parties intend that no remedy or amount due hereunder represents a penalty to the Defaulting Party</w:t>
      </w:r>
      <w:r>
        <w:t xml:space="preserve"> or Non-Performing Party</w:t>
      </w:r>
      <w:r w:rsidRPr="00413568">
        <w:t>.</w:t>
      </w:r>
    </w:p>
    <w:p w:rsidR="00A97774" w:rsidRPr="00413568" w:rsidRDefault="00A97774" w:rsidP="00F70151">
      <w:pPr>
        <w:pStyle w:val="BodyText"/>
        <w:spacing w:after="0"/>
        <w:jc w:val="both"/>
      </w:pPr>
    </w:p>
    <w:p w:rsidR="00A97774" w:rsidRPr="00413568" w:rsidRDefault="00A97774" w:rsidP="00F70151">
      <w:pPr>
        <w:pStyle w:val="BodyText"/>
        <w:spacing w:after="0"/>
        <w:jc w:val="both"/>
      </w:pPr>
      <w:r w:rsidRPr="00413568">
        <w:tab/>
        <w:t>6.2</w:t>
      </w:r>
      <w:r w:rsidRPr="00413568">
        <w:tab/>
      </w:r>
      <w:r w:rsidRPr="00413568">
        <w:rPr>
          <w:u w:val="single"/>
        </w:rPr>
        <w:t xml:space="preserve">Registry </w:t>
      </w:r>
      <w:r w:rsidRPr="00C37915">
        <w:rPr>
          <w:u w:val="single"/>
        </w:rPr>
        <w:t>Suspension Event</w:t>
      </w:r>
      <w:r w:rsidRPr="00C37915">
        <w:t>.</w:t>
      </w:r>
      <w:r w:rsidRPr="00413568">
        <w:t xml:space="preserve"> If a Party is unable to Deliver or receive AB32 Product due to the occurrence of </w:t>
      </w:r>
      <w:r w:rsidRPr="00413568">
        <w:rPr>
          <w:snapToGrid w:val="0"/>
        </w:rPr>
        <w:t xml:space="preserve">a disruption in Deliveries caused by the </w:t>
      </w:r>
      <w:r>
        <w:rPr>
          <w:snapToGrid w:val="0"/>
        </w:rPr>
        <w:t>Registry</w:t>
      </w:r>
      <w:r w:rsidRPr="00413568">
        <w:t xml:space="preserve"> which is not subject to Paragraph </w:t>
      </w:r>
      <w:r w:rsidRPr="009115D5">
        <w:t>7.1</w:t>
      </w:r>
      <w:r w:rsidRPr="00413568">
        <w:t xml:space="preserve"> and is not within the reasonable control of, or the result of the negligence of, such Party, </w:t>
      </w:r>
      <w:r>
        <w:t xml:space="preserve">which </w:t>
      </w:r>
      <w:r w:rsidRPr="00413568">
        <w:t>such Party was unable to avoid by</w:t>
      </w:r>
      <w:r>
        <w:t xml:space="preserve"> the exercise of due diligence</w:t>
      </w:r>
      <w:r w:rsidRPr="00413568">
        <w:t xml:space="preserve">, </w:t>
      </w:r>
      <w:r>
        <w:t xml:space="preserve">and affects in generally the same manner other users of the Registry seeking to make a similar use of the Registry </w:t>
      </w:r>
      <w:r w:rsidRPr="00413568">
        <w:t xml:space="preserve">(a “Registry </w:t>
      </w:r>
      <w:r>
        <w:t>Suspension Event</w:t>
      </w:r>
      <w:r w:rsidRPr="00413568">
        <w:t>”)</w:t>
      </w:r>
      <w:r>
        <w:t>, such Party</w:t>
      </w:r>
      <w:r w:rsidRPr="00413568">
        <w:t xml:space="preserve"> shall provide the other Party with written notice and full details within two (2) Business Days</w:t>
      </w:r>
      <w:r>
        <w:t xml:space="preserve"> of the Registry Suspension Event</w:t>
      </w:r>
      <w:r w:rsidRPr="00413568">
        <w:t xml:space="preserve">. </w:t>
      </w:r>
      <w:r>
        <w:t xml:space="preserve"> In the event of a Registry Suspension Event, t</w:t>
      </w:r>
      <w:r w:rsidRPr="00413568">
        <w:t xml:space="preserve">he Parties will use their best efforts to cause Delivery </w:t>
      </w:r>
      <w:r>
        <w:t xml:space="preserve">and Receipt of the applicable AB32 Product </w:t>
      </w:r>
      <w:r w:rsidRPr="00413568">
        <w:t xml:space="preserve">and give effect to the original intention of the Parties.  No Party will be relieved due to a Registry </w:t>
      </w:r>
      <w:r>
        <w:t>Suspension Event</w:t>
      </w:r>
      <w:r w:rsidRPr="00413568">
        <w:t xml:space="preserve"> from any obligation to provide any notice or make any payments due.</w:t>
      </w:r>
      <w:r>
        <w:t xml:space="preserve">  </w:t>
      </w:r>
      <w:r w:rsidRPr="00985D55">
        <w:t xml:space="preserve">A Registry Suspension Event excuses Delivery and Receipt while it is </w:t>
      </w:r>
      <w:proofErr w:type="gramStart"/>
      <w:r w:rsidRPr="00985D55">
        <w:t>pending,</w:t>
      </w:r>
      <w:proofErr w:type="gramEnd"/>
      <w:r w:rsidRPr="00985D55">
        <w:t xml:space="preserve"> and </w:t>
      </w:r>
      <w:r>
        <w:t xml:space="preserve">alone </w:t>
      </w:r>
      <w:r w:rsidRPr="00985D55">
        <w:t>is not an event of Force Majeure.</w:t>
      </w:r>
    </w:p>
    <w:p w:rsidR="00A97774" w:rsidRPr="00413568" w:rsidRDefault="00A97774" w:rsidP="00F70151">
      <w:pPr>
        <w:pStyle w:val="BodyText"/>
        <w:spacing w:after="0"/>
        <w:jc w:val="both"/>
      </w:pPr>
    </w:p>
    <w:p w:rsidR="00A97774" w:rsidRPr="00413568" w:rsidRDefault="00A97774" w:rsidP="006E3C10">
      <w:pPr>
        <w:pStyle w:val="BodyText"/>
        <w:spacing w:after="0"/>
        <w:ind w:firstLine="720"/>
        <w:jc w:val="both"/>
        <w:rPr>
          <w:lang w:val="en-GB"/>
        </w:rPr>
      </w:pPr>
      <w:r w:rsidRPr="00413568">
        <w:t>6.3</w:t>
      </w:r>
      <w:r w:rsidRPr="00413568">
        <w:tab/>
      </w:r>
      <w:r w:rsidRPr="00413568">
        <w:rPr>
          <w:u w:val="single"/>
        </w:rPr>
        <w:t>Scope of Force Majeure</w:t>
      </w:r>
      <w:r w:rsidRPr="00413568">
        <w:t xml:space="preserve">.  This Paragraph 6.3 is in addition to and not in replacement of the provisions respecting Force Majeure in the EEI Master Agreement.  </w:t>
      </w:r>
      <w:r w:rsidRPr="000F6F1A">
        <w:rPr>
          <w:snapToGrid w:val="0"/>
        </w:rPr>
        <w:t xml:space="preserve">Force Majeure may not be based </w:t>
      </w:r>
      <w:r w:rsidRPr="00262161">
        <w:rPr>
          <w:snapToGrid w:val="0"/>
        </w:rPr>
        <w:t>upon change in Applicable Law</w:t>
      </w:r>
      <w:r w:rsidRPr="00413568">
        <w:rPr>
          <w:snapToGrid w:val="0"/>
        </w:rPr>
        <w:t xml:space="preserve"> or Government Action</w:t>
      </w:r>
      <w:r>
        <w:rPr>
          <w:snapToGrid w:val="0"/>
        </w:rPr>
        <w:t>,</w:t>
      </w:r>
      <w:r w:rsidRPr="006E3C10">
        <w:t xml:space="preserve"> </w:t>
      </w:r>
      <w:r w:rsidRPr="00413568">
        <w:t xml:space="preserve">any change in the price or value of </w:t>
      </w:r>
      <w:r>
        <w:t>AB32 Product</w:t>
      </w:r>
      <w:r w:rsidRPr="00413568">
        <w:t xml:space="preserve"> in the market generally; any disability or penalty arising with respect to a Party as a result of the failure to comply with </w:t>
      </w:r>
      <w:r>
        <w:t>AB32</w:t>
      </w:r>
      <w:r w:rsidRPr="00413568">
        <w:t>; change in the Auction Reserve Price or the Allowance Price Containment Reserve Price</w:t>
      </w:r>
      <w:r>
        <w:t>, as those terms are used in the Cap and Trade Regulations</w:t>
      </w:r>
      <w:r w:rsidRPr="00413568">
        <w:t xml:space="preserve">; change in the manner of distribution or allocation of Allowances to regulated entities by CARB; </w:t>
      </w:r>
      <w:r>
        <w:t xml:space="preserve">or </w:t>
      </w:r>
      <w:r w:rsidRPr="00413568">
        <w:t>changes to the number of Allowances that may be purchased or retired by non-regulated or opt-in entities.</w:t>
      </w:r>
      <w:r>
        <w:t xml:space="preserve">  </w:t>
      </w:r>
      <w:r w:rsidRPr="0078671C">
        <w:rPr>
          <w:snapToGrid w:val="0"/>
        </w:rPr>
        <w:t>In the case of a Party</w:t>
      </w:r>
      <w:r w:rsidRPr="0078671C">
        <w:t>’</w:t>
      </w:r>
      <w:r w:rsidRPr="0078671C">
        <w:rPr>
          <w:snapToGrid w:val="0"/>
        </w:rPr>
        <w:t xml:space="preserve">s obligation to make payments hereunder, Force Majeure will be only an event or </w:t>
      </w:r>
      <w:r w:rsidRPr="0078671C">
        <w:rPr>
          <w:lang w:val="en-GB"/>
        </w:rPr>
        <w:t>act of Force Majeure that on any day disables generally in the city in which a Party’s invoice payment employees work access to the nation’s banking system.</w:t>
      </w:r>
    </w:p>
    <w:p w:rsidR="00A97774" w:rsidRPr="00413568" w:rsidRDefault="00A97774" w:rsidP="000B6187">
      <w:pPr>
        <w:rPr>
          <w:snapToGrid w:val="0"/>
        </w:rPr>
      </w:pPr>
    </w:p>
    <w:p w:rsidR="00A97774" w:rsidRPr="00413568" w:rsidRDefault="00A97774" w:rsidP="003A4F5E">
      <w:pPr>
        <w:jc w:val="center"/>
        <w:rPr>
          <w:b/>
          <w:caps/>
          <w:snapToGrid w:val="0"/>
        </w:rPr>
      </w:pPr>
      <w:r w:rsidRPr="000F6F1A">
        <w:rPr>
          <w:b/>
          <w:caps/>
          <w:snapToGrid w:val="0"/>
        </w:rPr>
        <w:t>PARAGRAPH SEVEN:  CHANGE IN APPLICABLE LAW</w:t>
      </w:r>
    </w:p>
    <w:p w:rsidR="00A97774" w:rsidRPr="00413568" w:rsidRDefault="00A97774" w:rsidP="000B6187">
      <w:pPr>
        <w:rPr>
          <w:b/>
          <w:snapToGrid w:val="0"/>
        </w:rPr>
      </w:pPr>
    </w:p>
    <w:p w:rsidR="00A97774" w:rsidRPr="00E93579" w:rsidRDefault="00A97774" w:rsidP="00551693">
      <w:pPr>
        <w:keepNext/>
        <w:ind w:firstLine="720"/>
        <w:jc w:val="both"/>
        <w:rPr>
          <w:snapToGrid w:val="0"/>
        </w:rPr>
      </w:pPr>
      <w:r>
        <w:rPr>
          <w:snapToGrid w:val="0"/>
        </w:rPr>
        <w:t>7.</w:t>
      </w:r>
      <w:r w:rsidRPr="00E93579">
        <w:rPr>
          <w:snapToGrid w:val="0"/>
        </w:rPr>
        <w:t>1</w:t>
      </w:r>
      <w:r w:rsidRPr="00E93579">
        <w:rPr>
          <w:snapToGrid w:val="0"/>
        </w:rPr>
        <w:tab/>
      </w:r>
      <w:r w:rsidRPr="00E93579">
        <w:rPr>
          <w:snapToGrid w:val="0"/>
          <w:u w:val="single"/>
        </w:rPr>
        <w:t>Government Action</w:t>
      </w:r>
      <w:r w:rsidRPr="00E93579">
        <w:rPr>
          <w:snapToGrid w:val="0"/>
        </w:rPr>
        <w:t xml:space="preserve">.  </w:t>
      </w:r>
    </w:p>
    <w:p w:rsidR="00A97774" w:rsidRDefault="00A97774" w:rsidP="0047768F">
      <w:pPr>
        <w:ind w:firstLine="1440"/>
        <w:jc w:val="both"/>
        <w:rPr>
          <w:snapToGrid w:val="0"/>
        </w:rPr>
      </w:pPr>
    </w:p>
    <w:p w:rsidR="00A97774" w:rsidRDefault="00A97774" w:rsidP="0047768F">
      <w:pPr>
        <w:ind w:firstLine="1440"/>
        <w:jc w:val="both"/>
      </w:pPr>
      <w:r>
        <w:rPr>
          <w:snapToGrid w:val="0"/>
        </w:rPr>
        <w:t>7.1.1</w:t>
      </w:r>
      <w:r>
        <w:rPr>
          <w:snapToGrid w:val="0"/>
        </w:rPr>
        <w:tab/>
      </w:r>
      <w:r>
        <w:t>Unless otherwise provided in an AB32 Transaction, upon the occurrence of Government Action, either Party shall, notwithstanding Section 5.2(</w:t>
      </w:r>
      <w:proofErr w:type="spellStart"/>
      <w:r>
        <w:t>i</w:t>
      </w:r>
      <w:proofErr w:type="spellEnd"/>
      <w:r>
        <w:t xml:space="preserve">) of the EEI Master Agreement, be entitled to terminate and cancel (any such termination and cancellation, a “Cancellation”) any and all affected AB32 Transactions.  In the event of any such Cancellation, neither Party shall have </w:t>
      </w:r>
      <w:r w:rsidRPr="0047768F">
        <w:rPr>
          <w:color w:val="000000"/>
        </w:rPr>
        <w:t xml:space="preserve">any </w:t>
      </w:r>
      <w:r w:rsidRPr="0047768F">
        <w:rPr>
          <w:rStyle w:val="DeltaViewInsertion"/>
          <w:color w:val="000000"/>
          <w:u w:val="none"/>
        </w:rPr>
        <w:t xml:space="preserve">further payment or performance obligations under the Cancelled </w:t>
      </w:r>
      <w:r>
        <w:rPr>
          <w:rStyle w:val="DeltaViewInsertion"/>
          <w:color w:val="000000"/>
          <w:u w:val="none"/>
        </w:rPr>
        <w:t>AB32 T</w:t>
      </w:r>
      <w:r w:rsidRPr="0047768F">
        <w:rPr>
          <w:rStyle w:val="DeltaViewInsertion"/>
          <w:color w:val="000000"/>
          <w:u w:val="none"/>
        </w:rPr>
        <w:t xml:space="preserve">ransactions; provided, however, that the Parties shall remain liable for any payments due </w:t>
      </w:r>
      <w:r>
        <w:rPr>
          <w:rStyle w:val="DeltaViewInsertion"/>
          <w:color w:val="000000"/>
          <w:u w:val="none"/>
        </w:rPr>
        <w:t>for, and all other obligations that may lawfully be performed respecting, AB32 Product Received</w:t>
      </w:r>
      <w:r w:rsidRPr="0047768F">
        <w:rPr>
          <w:color w:val="000000"/>
        </w:rPr>
        <w:t xml:space="preserve"> </w:t>
      </w:r>
      <w:r>
        <w:rPr>
          <w:color w:val="000000"/>
        </w:rPr>
        <w:t xml:space="preserve">prior to such Cancellation </w:t>
      </w:r>
      <w:r w:rsidRPr="0047768F">
        <w:rPr>
          <w:color w:val="000000"/>
        </w:rPr>
        <w:t>and Seller shall refund to Buyer, to the extent it is lawful to do so, any amount previously paid by Buyer for any</w:t>
      </w:r>
      <w:r w:rsidRPr="0047768F">
        <w:rPr>
          <w:rStyle w:val="DeltaViewInsertion"/>
          <w:color w:val="000000"/>
          <w:u w:val="none"/>
        </w:rPr>
        <w:t xml:space="preserve"> </w:t>
      </w:r>
      <w:r w:rsidRPr="0047768F">
        <w:rPr>
          <w:color w:val="000000"/>
        </w:rPr>
        <w:t xml:space="preserve">AB32 Product not </w:t>
      </w:r>
      <w:r>
        <w:rPr>
          <w:color w:val="000000"/>
        </w:rPr>
        <w:t>Received</w:t>
      </w:r>
      <w:r w:rsidRPr="0047768F">
        <w:rPr>
          <w:color w:val="000000"/>
        </w:rPr>
        <w:t xml:space="preserve"> prior to such Cancellation.  </w:t>
      </w:r>
      <w:r w:rsidRPr="0047768F">
        <w:rPr>
          <w:color w:val="000000"/>
        </w:rPr>
        <w:lastRenderedPageBreak/>
        <w:t>N</w:t>
      </w:r>
      <w:r w:rsidRPr="0047768F">
        <w:rPr>
          <w:rStyle w:val="DeltaViewInsertion"/>
          <w:color w:val="000000"/>
          <w:u w:val="none"/>
        </w:rPr>
        <w:t xml:space="preserve">either Party shall have any </w:t>
      </w:r>
      <w:r>
        <w:rPr>
          <w:rStyle w:val="DeltaViewInsertion"/>
          <w:color w:val="000000"/>
          <w:u w:val="none"/>
        </w:rPr>
        <w:t xml:space="preserve">rights to, or </w:t>
      </w:r>
      <w:r w:rsidRPr="0047768F">
        <w:rPr>
          <w:rStyle w:val="DeltaViewInsertion"/>
          <w:color w:val="000000"/>
          <w:u w:val="none"/>
        </w:rPr>
        <w:t>obligation</w:t>
      </w:r>
      <w:r>
        <w:rPr>
          <w:rStyle w:val="DeltaViewInsertion"/>
          <w:color w:val="000000"/>
          <w:u w:val="none"/>
        </w:rPr>
        <w:t>s</w:t>
      </w:r>
      <w:r w:rsidRPr="0047768F">
        <w:rPr>
          <w:rStyle w:val="DeltaViewInsertion"/>
          <w:color w:val="000000"/>
          <w:u w:val="none"/>
        </w:rPr>
        <w:t xml:space="preserve"> or liability for</w:t>
      </w:r>
      <w:r>
        <w:rPr>
          <w:rStyle w:val="DeltaViewInsertion"/>
          <w:color w:val="000000"/>
          <w:u w:val="none"/>
        </w:rPr>
        <w:t>,</w:t>
      </w:r>
      <w:r w:rsidRPr="0047768F">
        <w:rPr>
          <w:rStyle w:val="DeltaViewInsertion"/>
          <w:color w:val="000000"/>
          <w:u w:val="none"/>
        </w:rPr>
        <w:t xml:space="preserve"> payment of a Termination Payment for or as a result of any Cancellation of any AB32 Transaction.  Cancellation of AB32 Transaction</w:t>
      </w:r>
      <w:r>
        <w:rPr>
          <w:rStyle w:val="DeltaViewInsertion"/>
          <w:color w:val="000000"/>
          <w:u w:val="none"/>
        </w:rPr>
        <w:t>s</w:t>
      </w:r>
      <w:r w:rsidRPr="0047768F">
        <w:rPr>
          <w:rStyle w:val="DeltaViewInsertion"/>
          <w:color w:val="000000"/>
          <w:u w:val="none"/>
        </w:rPr>
        <w:t xml:space="preserve"> shall not terminate or affect the EEI Master Agreement or any other Transactions thereunder</w:t>
      </w:r>
      <w:r w:rsidRPr="0047768F">
        <w:rPr>
          <w:color w:val="000000"/>
        </w:rPr>
        <w:t>.</w:t>
      </w:r>
      <w:bookmarkStart w:id="26" w:name="_DV_M200"/>
      <w:bookmarkStart w:id="27" w:name="_DV_M203"/>
      <w:bookmarkStart w:id="28" w:name="_DV_M204"/>
      <w:bookmarkStart w:id="29" w:name="_DV_M205"/>
      <w:bookmarkEnd w:id="26"/>
      <w:bookmarkEnd w:id="27"/>
      <w:bookmarkEnd w:id="28"/>
      <w:bookmarkEnd w:id="29"/>
    </w:p>
    <w:p w:rsidR="00A97774" w:rsidRDefault="00A97774" w:rsidP="0047768F">
      <w:pPr>
        <w:ind w:firstLine="720"/>
        <w:jc w:val="both"/>
      </w:pPr>
    </w:p>
    <w:p w:rsidR="00A97774" w:rsidRDefault="00A97774" w:rsidP="0047768F">
      <w:pPr>
        <w:ind w:firstLine="1440"/>
        <w:jc w:val="both"/>
      </w:pPr>
      <w:r>
        <w:t>7.1.2</w:t>
      </w:r>
      <w:r>
        <w:tab/>
        <w:t>During a Program Interim Suspension, the Delivery Date automatically extends such that neither Party has an obligation to Deliver or Receive the AB32 Product to the extent prevented by the Government Action.  If a Program Interim Suspension is terminated, lifted or ceases to apply within a Commercially Reasonable Period following the effective date of the Government Action, then the Parties shall immediately resume performance under the terms of the AB32 Transaction in good faith.  If the Program Interim Suspension is not terminated within a Commercially Reasonable Period following the effective date of the Government Action, then the Program Interim Suspension will constitute Government Action on the basis of which the affected AB32 Transactions will be subject to Cancellation by either Party in accordance with Paragraph 7.1.1 of this Annex.</w:t>
      </w:r>
    </w:p>
    <w:p w:rsidR="00A97774" w:rsidRDefault="00A97774" w:rsidP="0047768F">
      <w:pPr>
        <w:ind w:firstLine="1440"/>
        <w:jc w:val="both"/>
      </w:pPr>
    </w:p>
    <w:p w:rsidR="00A97774" w:rsidRDefault="00A97774" w:rsidP="0047768F">
      <w:pPr>
        <w:ind w:firstLine="1440"/>
        <w:jc w:val="both"/>
      </w:pPr>
      <w:r>
        <w:t>7.1.3</w:t>
      </w:r>
      <w:r>
        <w:tab/>
        <w:t>Notwithstanding the foregoing, (a) no AB32 Transaction will be subject to Cancellation or otherwise affected by Government Action that is specific to a Party and that is taken by a Governmental Authority on the basis of any actual or alleged violation of any Applicable Law by such Party and (b) Government Action and Program Interim Suspension do not suspend or abrogate any other right of a Party to terminate an AB32 Transaction or exercise a remedy hereunder not relating to such Government Action, such as such a right arising pursuant to an Event of Default.</w:t>
      </w:r>
    </w:p>
    <w:p w:rsidR="00A97774" w:rsidRPr="00413568" w:rsidRDefault="00A97774" w:rsidP="0047768F">
      <w:pPr>
        <w:pStyle w:val="BodyText"/>
        <w:spacing w:after="0"/>
      </w:pPr>
    </w:p>
    <w:p w:rsidR="00A97774" w:rsidRPr="00413568" w:rsidRDefault="00A97774" w:rsidP="00E47932">
      <w:pPr>
        <w:jc w:val="both"/>
        <w:rPr>
          <w:color w:val="000000"/>
        </w:rPr>
      </w:pPr>
      <w:r w:rsidRPr="00413568">
        <w:rPr>
          <w:snapToGrid w:val="0"/>
        </w:rPr>
        <w:t>7.2</w:t>
      </w:r>
      <w:r w:rsidRPr="00413568">
        <w:rPr>
          <w:snapToGrid w:val="0"/>
        </w:rPr>
        <w:tab/>
      </w:r>
      <w:r w:rsidRPr="00413568">
        <w:rPr>
          <w:snapToGrid w:val="0"/>
          <w:u w:val="single"/>
        </w:rPr>
        <w:t>Governing Law</w:t>
      </w:r>
      <w:r w:rsidRPr="00413568">
        <w:rPr>
          <w:snapToGrid w:val="0"/>
        </w:rPr>
        <w:t xml:space="preserve">.  </w:t>
      </w:r>
      <w:r w:rsidRPr="00413568">
        <w:t>Notwithstanding Section 10.6 of the EEI Master Agreement, the creation, issuance, transfer, tracking and retirement of AB32 Product shall be governed by the laws, rules and regulations of California</w:t>
      </w:r>
      <w:r w:rsidRPr="00413568">
        <w:rPr>
          <w:i/>
        </w:rPr>
        <w:t>.</w:t>
      </w:r>
    </w:p>
    <w:p w:rsidR="00A97774" w:rsidRPr="00413568" w:rsidRDefault="00A97774" w:rsidP="004352D7">
      <w:pPr>
        <w:pStyle w:val="BodyTextFirstIndent"/>
        <w:ind w:firstLine="720"/>
      </w:pPr>
      <w:r w:rsidRPr="00413568">
        <w:br w:type="page"/>
      </w:r>
    </w:p>
    <w:p w:rsidR="00A97774" w:rsidRPr="00413568" w:rsidRDefault="00A97774" w:rsidP="004352D7">
      <w:pPr>
        <w:pStyle w:val="BodyTextFirstIndent"/>
        <w:ind w:firstLine="720"/>
        <w:rPr>
          <w:b/>
          <w:u w:val="single"/>
        </w:rPr>
      </w:pPr>
    </w:p>
    <w:p w:rsidR="00A97774" w:rsidRPr="00413568" w:rsidRDefault="00A97774" w:rsidP="009526E3">
      <w:pPr>
        <w:pStyle w:val="BodyTextFirstIndent"/>
        <w:ind w:firstLine="0"/>
        <w:jc w:val="center"/>
        <w:rPr>
          <w:b/>
          <w:color w:val="000000"/>
          <w:u w:val="single"/>
        </w:rPr>
      </w:pPr>
      <w:r w:rsidRPr="00413568">
        <w:rPr>
          <w:b/>
          <w:u w:val="single"/>
        </w:rPr>
        <w:t xml:space="preserve">Schedule 1: </w:t>
      </w:r>
      <w:r w:rsidRPr="00413568">
        <w:rPr>
          <w:b/>
          <w:bCs/>
          <w:color w:val="000000"/>
          <w:u w:val="single"/>
        </w:rPr>
        <w:t>Outstanding AB32 Transactions</w:t>
      </w:r>
    </w:p>
    <w:p w:rsidR="00A97774" w:rsidRPr="00413568" w:rsidRDefault="00A97774" w:rsidP="00E41A3D">
      <w:pPr>
        <w:pStyle w:val="BodyTextFirstIndent"/>
        <w:rPr>
          <w:color w:val="000000"/>
        </w:rPr>
      </w:pPr>
    </w:p>
    <w:p w:rsidR="00A97774" w:rsidRPr="00413568" w:rsidRDefault="00A97774" w:rsidP="00C85481">
      <w:pPr>
        <w:pStyle w:val="BodyTextFirstIndent"/>
        <w:ind w:firstLine="720"/>
        <w:rPr>
          <w:b/>
          <w:color w:val="000000"/>
          <w:u w:val="single"/>
        </w:rPr>
      </w:pPr>
      <w:r w:rsidRPr="00413568">
        <w:rPr>
          <w:color w:val="000000"/>
        </w:rPr>
        <w:t>The AB32 Transactions set forth below constitute Outstanding AB32 Transactions:</w:t>
      </w:r>
      <w:r w:rsidRPr="00413568">
        <w:rPr>
          <w:b/>
          <w:color w:val="000000"/>
          <w:u w:val="single"/>
        </w:rPr>
        <w:t xml:space="preserve"> </w:t>
      </w:r>
    </w:p>
    <w:p w:rsidR="00A97774" w:rsidRPr="00413568" w:rsidRDefault="00A97774" w:rsidP="00E41A3D">
      <w:pPr>
        <w:pStyle w:val="BodyTextFirstIndent"/>
        <w:rPr>
          <w:b/>
          <w:color w:val="000000"/>
          <w:u w:val="single"/>
        </w:rPr>
      </w:pPr>
    </w:p>
    <w:p w:rsidR="00A97774" w:rsidRPr="00413568" w:rsidRDefault="00A97774" w:rsidP="00E41A3D">
      <w:pPr>
        <w:pStyle w:val="BodyTextFirstIndent"/>
        <w:rPr>
          <w:b/>
          <w:color w:val="000000"/>
          <w:u w:val="single"/>
        </w:rPr>
      </w:pPr>
    </w:p>
    <w:p w:rsidR="00A97774" w:rsidRPr="00413568" w:rsidRDefault="00A97774" w:rsidP="00E41A3D">
      <w:pPr>
        <w:pStyle w:val="BodyTextFirstIndent"/>
        <w:rPr>
          <w:b/>
          <w:color w:val="000000"/>
          <w:u w:val="single"/>
        </w:rPr>
      </w:pPr>
    </w:p>
    <w:p w:rsidR="00A97774" w:rsidRPr="00413568" w:rsidRDefault="00A97774" w:rsidP="00E41A3D">
      <w:pPr>
        <w:pStyle w:val="BodyTextFirstIndent"/>
        <w:rPr>
          <w:b/>
          <w:color w:val="000000"/>
          <w:u w:val="single"/>
        </w:rPr>
      </w:pPr>
    </w:p>
    <w:p w:rsidR="00A97774" w:rsidRPr="00413568" w:rsidRDefault="00A97774" w:rsidP="00E41A3D">
      <w:pPr>
        <w:pStyle w:val="BodyTextFirstIndent"/>
        <w:rPr>
          <w:b/>
          <w:color w:val="000000"/>
          <w:u w:val="single"/>
        </w:rPr>
      </w:pPr>
    </w:p>
    <w:p w:rsidR="00A97774" w:rsidRPr="00413568" w:rsidRDefault="00A97774" w:rsidP="00E41A3D">
      <w:pPr>
        <w:pStyle w:val="BodyTextFirstIndent"/>
        <w:rPr>
          <w:b/>
          <w:color w:val="000000"/>
          <w:u w:val="single"/>
        </w:rPr>
      </w:pPr>
    </w:p>
    <w:p w:rsidR="00A97774" w:rsidRPr="00413568" w:rsidRDefault="00A97774" w:rsidP="00E41A3D">
      <w:pPr>
        <w:pStyle w:val="BodyTextFirstIndent"/>
        <w:rPr>
          <w:b/>
          <w:color w:val="000000"/>
          <w:u w:val="single"/>
        </w:rPr>
      </w:pPr>
    </w:p>
    <w:p w:rsidR="00A97774" w:rsidRPr="00413568" w:rsidRDefault="00A97774" w:rsidP="00E41A3D">
      <w:pPr>
        <w:pStyle w:val="BodyTextFirstIndent"/>
        <w:rPr>
          <w:b/>
          <w:color w:val="000000"/>
          <w:u w:val="single"/>
        </w:rPr>
      </w:pPr>
    </w:p>
    <w:p w:rsidR="00A97774" w:rsidRPr="00413568" w:rsidRDefault="00A97774" w:rsidP="009526E3">
      <w:pPr>
        <w:pStyle w:val="BodyTextFirstIndent"/>
        <w:ind w:firstLine="0"/>
        <w:jc w:val="center"/>
        <w:rPr>
          <w:color w:val="000000"/>
        </w:rPr>
      </w:pPr>
      <w:r w:rsidRPr="00413568">
        <w:rPr>
          <w:b/>
          <w:u w:val="single"/>
        </w:rPr>
        <w:t xml:space="preserve">Schedule 2: </w:t>
      </w:r>
      <w:r w:rsidRPr="00413568">
        <w:rPr>
          <w:b/>
          <w:bCs/>
          <w:color w:val="000000"/>
          <w:u w:val="single"/>
        </w:rPr>
        <w:t>Applicability of Collateral Annex</w:t>
      </w:r>
    </w:p>
    <w:p w:rsidR="00A97774" w:rsidRPr="00413568" w:rsidRDefault="00A97774" w:rsidP="00E41A3D">
      <w:pPr>
        <w:pStyle w:val="BodyTextFirstIndent"/>
        <w:jc w:val="both"/>
        <w:rPr>
          <w:color w:val="000000"/>
        </w:rPr>
      </w:pPr>
    </w:p>
    <w:p w:rsidR="00A97774" w:rsidRPr="00413568" w:rsidRDefault="00A97774" w:rsidP="00C85481">
      <w:pPr>
        <w:pStyle w:val="BodyTextFirstIndent"/>
        <w:ind w:firstLine="720"/>
        <w:jc w:val="both"/>
        <w:rPr>
          <w:color w:val="000000"/>
        </w:rPr>
      </w:pPr>
      <w:r w:rsidRPr="00413568">
        <w:rPr>
          <w:color w:val="000000"/>
        </w:rPr>
        <w:t xml:space="preserve">The Collateral Annex applies to all AB32 Transactions except those set forth below: </w:t>
      </w:r>
    </w:p>
    <w:p w:rsidR="00A97774" w:rsidRPr="00413568" w:rsidRDefault="00A97774" w:rsidP="009C22AC">
      <w:pPr>
        <w:ind w:firstLine="720"/>
        <w:jc w:val="both"/>
      </w:pPr>
    </w:p>
    <w:p w:rsidR="00A97774" w:rsidRPr="00413568" w:rsidRDefault="00A97774" w:rsidP="00284385">
      <w:pPr>
        <w:jc w:val="center"/>
        <w:rPr>
          <w:b/>
        </w:rPr>
      </w:pPr>
      <w:r w:rsidRPr="00413568">
        <w:br w:type="page"/>
      </w:r>
      <w:r w:rsidRPr="00413568">
        <w:rPr>
          <w:b/>
        </w:rPr>
        <w:lastRenderedPageBreak/>
        <w:t xml:space="preserve">EXHIBIT A:  EXAMPLE </w:t>
      </w:r>
      <w:bookmarkStart w:id="30" w:name="_DV_M2"/>
      <w:bookmarkEnd w:id="30"/>
      <w:r w:rsidRPr="00413568">
        <w:rPr>
          <w:b/>
        </w:rPr>
        <w:t>AB32 TRANSACTION</w:t>
      </w:r>
      <w:r>
        <w:rPr>
          <w:b/>
        </w:rPr>
        <w:t xml:space="preserve"> </w:t>
      </w:r>
    </w:p>
    <w:p w:rsidR="00A97774" w:rsidRPr="00413568" w:rsidRDefault="00A97774" w:rsidP="00284385">
      <w:pPr>
        <w:pStyle w:val="TitleC"/>
      </w:pPr>
      <w:r w:rsidRPr="00413568">
        <w:t>CONFIRMATION</w:t>
      </w:r>
    </w:p>
    <w:p w:rsidR="00A97774" w:rsidRPr="00413568" w:rsidRDefault="00A97774" w:rsidP="00284385">
      <w:r w:rsidRPr="00413568">
        <w:rPr>
          <w:u w:val="single"/>
        </w:rPr>
        <w:t>To:</w:t>
      </w:r>
      <w:r w:rsidRPr="00413568">
        <w:tab/>
      </w:r>
      <w:r w:rsidRPr="00413568">
        <w:tab/>
      </w:r>
      <w:r w:rsidRPr="00413568">
        <w:tab/>
      </w:r>
      <w:r w:rsidRPr="00413568">
        <w:tab/>
      </w:r>
      <w:r w:rsidRPr="00413568">
        <w:tab/>
      </w:r>
      <w:r w:rsidRPr="00413568">
        <w:tab/>
      </w:r>
      <w:r w:rsidRPr="00413568">
        <w:tab/>
      </w:r>
      <w:r w:rsidRPr="00413568">
        <w:rPr>
          <w:u w:val="single"/>
        </w:rPr>
        <w:t>From</w:t>
      </w:r>
      <w:r w:rsidRPr="00413568">
        <w:t>:</w:t>
      </w:r>
    </w:p>
    <w:p w:rsidR="00A97774" w:rsidRDefault="00A97774" w:rsidP="00284385">
      <w:r w:rsidRPr="00413568">
        <w:t>___________________</w:t>
      </w:r>
      <w:r w:rsidRPr="00413568">
        <w:tab/>
      </w:r>
      <w:r w:rsidRPr="00413568">
        <w:tab/>
      </w:r>
      <w:r w:rsidRPr="00413568">
        <w:tab/>
      </w:r>
      <w:r w:rsidRPr="00413568">
        <w:tab/>
      </w:r>
      <w:r>
        <w:t>_____________________</w:t>
      </w:r>
    </w:p>
    <w:p w:rsidR="00A97774" w:rsidRPr="00413568" w:rsidRDefault="00A97774" w:rsidP="00284385">
      <w:r w:rsidRPr="00413568">
        <w:t>Confirmation Administration</w:t>
      </w:r>
      <w:r>
        <w:tab/>
      </w:r>
      <w:r>
        <w:tab/>
      </w:r>
      <w:r>
        <w:tab/>
      </w:r>
      <w:r>
        <w:tab/>
      </w:r>
      <w:r w:rsidRPr="00413568">
        <w:t>Confirmation Administration</w:t>
      </w:r>
    </w:p>
    <w:p w:rsidR="00A97774" w:rsidRPr="00413568" w:rsidRDefault="00A97774" w:rsidP="00284385">
      <w:pPr>
        <w:ind w:left="720"/>
      </w:pPr>
    </w:p>
    <w:p w:rsidR="00A97774" w:rsidRPr="00413568" w:rsidRDefault="00A97774" w:rsidP="00284385">
      <w:pPr>
        <w:jc w:val="both"/>
      </w:pPr>
      <w:r w:rsidRPr="00413568">
        <w:t xml:space="preserve">This confirms an AB32 Transaction between Buyer and Seller for the sale, purchase and delivery of AB32 Product pursuant to the terms of the EEI Master Power Purchase and Sale Agreement between them dated [_____] </w:t>
      </w:r>
      <w:r w:rsidRPr="00413568">
        <w:rPr>
          <w:rStyle w:val="DeltaViewInsertion"/>
          <w:rFonts w:eastAsia="Batang"/>
          <w:color w:val="000000"/>
          <w:u w:val="none"/>
        </w:rPr>
        <w:t xml:space="preserve">and the EEI </w:t>
      </w:r>
      <w:r>
        <w:rPr>
          <w:rStyle w:val="DeltaViewInsertion"/>
          <w:rFonts w:eastAsia="Batang"/>
          <w:color w:val="000000"/>
          <w:u w:val="none"/>
        </w:rPr>
        <w:t>California AB32 Product</w:t>
      </w:r>
      <w:r w:rsidRPr="00413568">
        <w:rPr>
          <w:rStyle w:val="DeltaViewInsertion"/>
          <w:rFonts w:eastAsia="Batang"/>
          <w:color w:val="000000"/>
          <w:u w:val="none"/>
        </w:rPr>
        <w:t xml:space="preserve"> Annex dated [______] (“Annex”) thereto (collectively, the “Agreement”)</w:t>
      </w:r>
      <w:r w:rsidRPr="00413568">
        <w:rPr>
          <w:color w:val="000000"/>
        </w:rPr>
        <w:t>.</w:t>
      </w:r>
      <w:r w:rsidRPr="00413568">
        <w:t xml:space="preserve">  </w:t>
      </w:r>
    </w:p>
    <w:p w:rsidR="00A97774" w:rsidRDefault="00A97774" w:rsidP="008E7C83">
      <w:pPr>
        <w:jc w:val="both"/>
      </w:pPr>
    </w:p>
    <w:p w:rsidR="00A97774" w:rsidRPr="00413568" w:rsidRDefault="00A97774" w:rsidP="008E7C83">
      <w:pPr>
        <w:spacing w:after="120"/>
        <w:jc w:val="both"/>
      </w:pPr>
      <w:r w:rsidRPr="00413568">
        <w:t xml:space="preserve">Trade Date </w:t>
      </w:r>
      <w:r>
        <w:tab/>
        <w:t>________________</w:t>
      </w:r>
    </w:p>
    <w:p w:rsidR="00A97774" w:rsidRDefault="00A97774" w:rsidP="008E7C83">
      <w:pPr>
        <w:spacing w:after="120"/>
        <w:jc w:val="both"/>
      </w:pPr>
      <w:r w:rsidRPr="00413568">
        <w:t xml:space="preserve">Seller:  </w:t>
      </w:r>
      <w:r>
        <w:tab/>
        <w:t>________________</w:t>
      </w:r>
      <w:r>
        <w:tab/>
      </w:r>
      <w:r w:rsidR="008418C0">
        <w:tab/>
      </w:r>
      <w:r>
        <w:t>Seller Account No.:</w:t>
      </w:r>
      <w:r>
        <w:tab/>
        <w:t>___________________</w:t>
      </w:r>
    </w:p>
    <w:p w:rsidR="00A97774" w:rsidRDefault="00A97774" w:rsidP="008E7C83">
      <w:pPr>
        <w:spacing w:after="120"/>
        <w:jc w:val="both"/>
      </w:pPr>
      <w:r w:rsidRPr="00413568">
        <w:t xml:space="preserve">Buyer: </w:t>
      </w:r>
      <w:r>
        <w:tab/>
      </w:r>
      <w:r w:rsidR="008418C0">
        <w:tab/>
      </w:r>
      <w:r>
        <w:t>________________</w:t>
      </w:r>
      <w:r>
        <w:tab/>
      </w:r>
      <w:r w:rsidR="008418C0">
        <w:tab/>
      </w:r>
      <w:r>
        <w:t>Buyer Account No.:</w:t>
      </w:r>
      <w:r>
        <w:tab/>
        <w:t>___________________</w:t>
      </w:r>
    </w:p>
    <w:p w:rsidR="00A97774" w:rsidRPr="00413568" w:rsidRDefault="00A97774" w:rsidP="008E7C83">
      <w:pPr>
        <w:jc w:val="both"/>
      </w:pPr>
      <w:r w:rsidRPr="00413568">
        <w:t>Type of AB32 Product:</w:t>
      </w:r>
      <w:r w:rsidRPr="00413568">
        <w:tab/>
        <w:t xml:space="preserve">(__) Allowance </w:t>
      </w:r>
    </w:p>
    <w:p w:rsidR="00A97774" w:rsidRDefault="00A97774" w:rsidP="008E7C83">
      <w:pPr>
        <w:jc w:val="both"/>
      </w:pPr>
      <w:r>
        <w:tab/>
      </w:r>
      <w:r w:rsidRPr="00413568">
        <w:tab/>
      </w:r>
      <w:r w:rsidRPr="00413568">
        <w:tab/>
      </w:r>
      <w:r w:rsidRPr="00413568">
        <w:tab/>
        <w:t xml:space="preserve">(__) </w:t>
      </w:r>
      <w:r>
        <w:t>Offset Credit</w:t>
      </w:r>
      <w:r>
        <w:tab/>
      </w:r>
      <w:r>
        <w:tab/>
        <w:t>Protocol:</w:t>
      </w:r>
      <w:r>
        <w:tab/>
        <w:t>__________</w:t>
      </w:r>
    </w:p>
    <w:p w:rsidR="00A97774" w:rsidRDefault="00A97774" w:rsidP="008E7C83">
      <w:pPr>
        <w:jc w:val="both"/>
      </w:pPr>
      <w:r>
        <w:tab/>
      </w:r>
      <w:r w:rsidRPr="00413568">
        <w:tab/>
      </w:r>
      <w:r w:rsidRPr="00413568">
        <w:tab/>
      </w:r>
      <w:r w:rsidRPr="00413568">
        <w:tab/>
        <w:t xml:space="preserve">(__) </w:t>
      </w:r>
      <w:r>
        <w:t>Sector-Based Offset Credit</w:t>
      </w:r>
    </w:p>
    <w:p w:rsidR="00A97774" w:rsidRPr="00413568" w:rsidRDefault="00A97774" w:rsidP="008E7C83">
      <w:pPr>
        <w:spacing w:after="120"/>
      </w:pPr>
      <w:r>
        <w:t>Quantity</w:t>
      </w:r>
      <w:r w:rsidRPr="00413568">
        <w:t xml:space="preserve">:    </w:t>
      </w:r>
      <w:r>
        <w:tab/>
      </w:r>
      <w:r>
        <w:tab/>
      </w:r>
      <w:r>
        <w:tab/>
      </w:r>
      <w:r w:rsidRPr="00413568">
        <w:t>________</w:t>
      </w:r>
    </w:p>
    <w:p w:rsidR="00A97774" w:rsidRPr="00413568" w:rsidRDefault="00A97774" w:rsidP="008E7C83">
      <w:pPr>
        <w:spacing w:after="120"/>
        <w:jc w:val="both"/>
      </w:pPr>
      <w:r w:rsidRPr="00413568">
        <w:t xml:space="preserve">Vintage: </w:t>
      </w:r>
      <w:r>
        <w:tab/>
      </w:r>
      <w:r>
        <w:tab/>
      </w:r>
      <w:r>
        <w:tab/>
      </w:r>
      <w:r w:rsidRPr="00413568">
        <w:t>________</w:t>
      </w:r>
    </w:p>
    <w:p w:rsidR="00A97774" w:rsidRPr="00413568" w:rsidRDefault="00A97774" w:rsidP="008E7C83">
      <w:pPr>
        <w:spacing w:after="120"/>
      </w:pPr>
      <w:r w:rsidRPr="00413568">
        <w:t xml:space="preserve">Price: </w:t>
      </w:r>
      <w:r>
        <w:tab/>
      </w:r>
      <w:r>
        <w:tab/>
      </w:r>
      <w:r>
        <w:tab/>
      </w:r>
      <w:r>
        <w:tab/>
      </w:r>
      <w:r w:rsidRPr="00413568">
        <w:t>________</w:t>
      </w:r>
    </w:p>
    <w:p w:rsidR="00A97774" w:rsidRDefault="00A97774" w:rsidP="008E7C83">
      <w:pPr>
        <w:spacing w:after="120"/>
      </w:pPr>
      <w:r w:rsidRPr="00413568">
        <w:t>Delivery Date:</w:t>
      </w:r>
      <w:r>
        <w:tab/>
      </w:r>
      <w:r>
        <w:tab/>
      </w:r>
      <w:r w:rsidR="008418C0">
        <w:tab/>
      </w:r>
      <w:r w:rsidRPr="00413568">
        <w:t>________</w:t>
      </w:r>
    </w:p>
    <w:p w:rsidR="00A97774" w:rsidRDefault="00A97774" w:rsidP="008E7C83">
      <w:pPr>
        <w:spacing w:after="120"/>
      </w:pPr>
      <w:r>
        <w:t xml:space="preserve">Delivery Term: </w:t>
      </w:r>
      <w:r>
        <w:tab/>
      </w:r>
      <w:r>
        <w:tab/>
        <w:t>______________</w:t>
      </w:r>
    </w:p>
    <w:p w:rsidR="00A97774" w:rsidRDefault="00A97774" w:rsidP="008E7C83">
      <w:pPr>
        <w:spacing w:after="120"/>
      </w:pPr>
      <w:r>
        <w:t xml:space="preserve">Regulatorily Continuing:  </w:t>
      </w:r>
      <w:r>
        <w:tab/>
        <w:t>(__) yes</w:t>
      </w:r>
      <w:proofErr w:type="gramStart"/>
      <w:r>
        <w:t>/(</w:t>
      </w:r>
      <w:proofErr w:type="gramEnd"/>
      <w:r>
        <w:t>__) no; if neither checked, yes applies.</w:t>
      </w:r>
    </w:p>
    <w:p w:rsidR="00A97774" w:rsidRDefault="00A97774" w:rsidP="008E7C83">
      <w:pPr>
        <w:spacing w:after="120"/>
      </w:pPr>
      <w:r>
        <w:t>Penalties are part of Replacement Price:</w:t>
      </w:r>
      <w:r>
        <w:tab/>
        <w:t>(__) yes</w:t>
      </w:r>
      <w:proofErr w:type="gramStart"/>
      <w:r>
        <w:t>/(</w:t>
      </w:r>
      <w:proofErr w:type="gramEnd"/>
      <w:r>
        <w:t>__) no; if neither checked, yes applies.</w:t>
      </w:r>
    </w:p>
    <w:p w:rsidR="00A97774" w:rsidRDefault="00A97774" w:rsidP="008E7C83">
      <w:pPr>
        <w:spacing w:after="120"/>
      </w:pPr>
      <w:r>
        <w:t>Associated Energy/Capacity transaction, if applicable:</w:t>
      </w:r>
    </w:p>
    <w:p w:rsidR="00A97774" w:rsidRDefault="00A97774" w:rsidP="008E7C83">
      <w:pPr>
        <w:spacing w:after="120"/>
        <w:ind w:left="720" w:hanging="360"/>
      </w:pPr>
      <w:r>
        <w:tab/>
      </w:r>
      <w:proofErr w:type="gramStart"/>
      <w:r>
        <w:t>import</w:t>
      </w:r>
      <w:proofErr w:type="gramEnd"/>
      <w:r>
        <w:t xml:space="preserve"> node; other information.</w:t>
      </w:r>
    </w:p>
    <w:p w:rsidR="00A97774" w:rsidRDefault="00A97774" w:rsidP="00284385">
      <w:pPr>
        <w:spacing w:after="120"/>
        <w:ind w:left="720" w:hanging="360"/>
      </w:pPr>
    </w:p>
    <w:p w:rsidR="00A97774" w:rsidRPr="00413568" w:rsidRDefault="00A97774" w:rsidP="00284385">
      <w:r w:rsidRPr="00413568">
        <w:t>The Parties agree to the AB32 Transaction set forth herein.</w:t>
      </w:r>
    </w:p>
    <w:p w:rsidR="00A97774" w:rsidRPr="00413568" w:rsidRDefault="00A97774" w:rsidP="00284385"/>
    <w:p w:rsidR="00A97774" w:rsidRDefault="00A97774" w:rsidP="003A2BEA">
      <w:r w:rsidRPr="00413568">
        <w:t>[Seller]</w:t>
      </w:r>
      <w:r w:rsidRPr="00413568">
        <w:tab/>
      </w:r>
      <w:r w:rsidRPr="00413568">
        <w:tab/>
      </w:r>
      <w:r w:rsidRPr="00413568">
        <w:tab/>
      </w:r>
      <w:r w:rsidRPr="00413568">
        <w:tab/>
      </w:r>
      <w:r w:rsidRPr="00413568">
        <w:tab/>
      </w:r>
      <w:r w:rsidR="008418C0">
        <w:tab/>
      </w:r>
      <w:r w:rsidRPr="00413568">
        <w:t>[Buyer]</w:t>
      </w:r>
    </w:p>
    <w:p w:rsidR="008418C0" w:rsidRPr="00413568" w:rsidRDefault="008418C0" w:rsidP="003A2BEA"/>
    <w:p w:rsidR="00A97774" w:rsidRPr="00413568" w:rsidRDefault="00A97774" w:rsidP="00284385">
      <w:r w:rsidRPr="00413568">
        <w:t>Signed</w:t>
      </w:r>
      <w:proofErr w:type="gramStart"/>
      <w:r w:rsidRPr="00413568">
        <w:t>:_</w:t>
      </w:r>
      <w:proofErr w:type="gramEnd"/>
      <w:r w:rsidRPr="00413568">
        <w:t>_______________________</w:t>
      </w:r>
      <w:r w:rsidRPr="00413568">
        <w:tab/>
        <w:t>Signed:_____________________________</w:t>
      </w:r>
    </w:p>
    <w:p w:rsidR="00A97774" w:rsidRPr="00413568" w:rsidRDefault="00A97774" w:rsidP="00284385">
      <w:r w:rsidRPr="00413568">
        <w:t>Name</w:t>
      </w:r>
      <w:proofErr w:type="gramStart"/>
      <w:r w:rsidRPr="00413568">
        <w:t>:_</w:t>
      </w:r>
      <w:proofErr w:type="gramEnd"/>
      <w:r w:rsidRPr="00413568">
        <w:t>________________________</w:t>
      </w:r>
      <w:r w:rsidRPr="00413568">
        <w:tab/>
        <w:t>Name:______________________________</w:t>
      </w:r>
    </w:p>
    <w:p w:rsidR="00A97774" w:rsidRDefault="00A97774">
      <w:pPr>
        <w:rPr>
          <w:b/>
          <w:u w:val="single"/>
        </w:rPr>
      </w:pPr>
      <w:r>
        <w:rPr>
          <w:b/>
          <w:u w:val="single"/>
        </w:rPr>
        <w:br w:type="page"/>
      </w:r>
    </w:p>
    <w:p w:rsidR="00A97774" w:rsidRPr="00413568" w:rsidRDefault="00A97774" w:rsidP="006162D8">
      <w:pPr>
        <w:jc w:val="center"/>
        <w:rPr>
          <w:b/>
        </w:rPr>
      </w:pPr>
      <w:r w:rsidRPr="00413568">
        <w:rPr>
          <w:b/>
        </w:rPr>
        <w:lastRenderedPageBreak/>
        <w:t>EXHIBIT A</w:t>
      </w:r>
      <w:r>
        <w:rPr>
          <w:b/>
        </w:rPr>
        <w:t>-1</w:t>
      </w:r>
      <w:r w:rsidRPr="00413568">
        <w:rPr>
          <w:b/>
        </w:rPr>
        <w:t>:  EXAMPLE AB32 TRANSACTION</w:t>
      </w:r>
    </w:p>
    <w:p w:rsidR="00A00B68" w:rsidRDefault="00A97774" w:rsidP="00A00B68">
      <w:pPr>
        <w:pStyle w:val="TitleC"/>
        <w:spacing w:after="0"/>
      </w:pPr>
      <w:r>
        <w:t xml:space="preserve">PRE-FIRST AUCTION </w:t>
      </w:r>
      <w:r w:rsidRPr="00413568">
        <w:t>CONFIRMATION</w:t>
      </w:r>
    </w:p>
    <w:p w:rsidR="00A00B68" w:rsidRDefault="00A00B68" w:rsidP="00A00B68">
      <w:pPr>
        <w:pStyle w:val="TitleC"/>
        <w:spacing w:after="0"/>
      </w:pPr>
    </w:p>
    <w:p w:rsidR="00A97774" w:rsidRDefault="00A97774" w:rsidP="00A00B68">
      <w:pPr>
        <w:pStyle w:val="TitleC"/>
        <w:spacing w:after="0"/>
        <w:rPr>
          <w:i/>
        </w:rPr>
      </w:pPr>
      <w:r w:rsidRPr="006162D8">
        <w:rPr>
          <w:i/>
        </w:rPr>
        <w:t>[</w:t>
      </w:r>
      <w:proofErr w:type="gramStart"/>
      <w:r w:rsidRPr="006162D8">
        <w:rPr>
          <w:i/>
        </w:rPr>
        <w:t>for</w:t>
      </w:r>
      <w:proofErr w:type="gramEnd"/>
      <w:r w:rsidRPr="006162D8">
        <w:rPr>
          <w:i/>
        </w:rPr>
        <w:t xml:space="preserve"> use </w:t>
      </w:r>
      <w:r w:rsidRPr="005D7139">
        <w:rPr>
          <w:i/>
          <w:u w:val="single"/>
        </w:rPr>
        <w:t>only</w:t>
      </w:r>
      <w:r>
        <w:rPr>
          <w:i/>
        </w:rPr>
        <w:t xml:space="preserve"> before first auction]</w:t>
      </w:r>
      <w:r w:rsidRPr="006162D8">
        <w:rPr>
          <w:i/>
        </w:rPr>
        <w:t xml:space="preserve"> </w:t>
      </w:r>
    </w:p>
    <w:p w:rsidR="00A00B68" w:rsidRPr="006162D8" w:rsidRDefault="00A00B68" w:rsidP="00A00B68">
      <w:pPr>
        <w:pStyle w:val="TitleC"/>
        <w:spacing w:after="0"/>
        <w:rPr>
          <w:i/>
        </w:rPr>
      </w:pPr>
    </w:p>
    <w:p w:rsidR="00A00B68" w:rsidRPr="00413568" w:rsidRDefault="00A00B68" w:rsidP="00A00B68">
      <w:r w:rsidRPr="00413568">
        <w:rPr>
          <w:u w:val="single"/>
        </w:rPr>
        <w:t>To:</w:t>
      </w:r>
      <w:r w:rsidRPr="00413568">
        <w:tab/>
      </w:r>
      <w:r w:rsidRPr="00413568">
        <w:tab/>
      </w:r>
      <w:r w:rsidRPr="00413568">
        <w:tab/>
      </w:r>
      <w:r w:rsidRPr="00413568">
        <w:tab/>
      </w:r>
      <w:r w:rsidRPr="00413568">
        <w:tab/>
      </w:r>
      <w:r w:rsidRPr="00413568">
        <w:tab/>
      </w:r>
      <w:r w:rsidRPr="00413568">
        <w:tab/>
      </w:r>
      <w:r w:rsidRPr="00413568">
        <w:rPr>
          <w:u w:val="single"/>
        </w:rPr>
        <w:t>From</w:t>
      </w:r>
      <w:r w:rsidRPr="00413568">
        <w:t>:</w:t>
      </w:r>
    </w:p>
    <w:p w:rsidR="00A00B68" w:rsidRDefault="00A00B68" w:rsidP="00A00B68">
      <w:r w:rsidRPr="00413568">
        <w:t>___________________</w:t>
      </w:r>
      <w:r w:rsidRPr="00413568">
        <w:tab/>
      </w:r>
      <w:r w:rsidRPr="00413568">
        <w:tab/>
      </w:r>
      <w:r w:rsidRPr="00413568">
        <w:tab/>
      </w:r>
      <w:r w:rsidRPr="00413568">
        <w:tab/>
      </w:r>
      <w:r>
        <w:t>_____________________</w:t>
      </w:r>
    </w:p>
    <w:p w:rsidR="00A00B68" w:rsidRPr="00413568" w:rsidRDefault="00A00B68" w:rsidP="00A00B68">
      <w:r w:rsidRPr="00413568">
        <w:t>Confirmation Administration</w:t>
      </w:r>
      <w:r>
        <w:tab/>
      </w:r>
      <w:r>
        <w:tab/>
      </w:r>
      <w:r>
        <w:tab/>
      </w:r>
      <w:r>
        <w:tab/>
      </w:r>
      <w:r w:rsidRPr="00413568">
        <w:t>Confirmation Administration</w:t>
      </w:r>
    </w:p>
    <w:p w:rsidR="00A97774" w:rsidRDefault="00A97774" w:rsidP="006162D8"/>
    <w:p w:rsidR="00A97774" w:rsidRDefault="00A97774" w:rsidP="00234A68">
      <w:pPr>
        <w:jc w:val="both"/>
      </w:pPr>
      <w:r w:rsidRPr="00413568">
        <w:t xml:space="preserve">This confirms an AB32 Transaction between Buyer and Seller for the sale, purchase and delivery of AB32 Product pursuant to the terms of the EEI Master Power Purchase and Sale Agreement between them dated [_____] </w:t>
      </w:r>
      <w:r w:rsidRPr="00413568">
        <w:rPr>
          <w:rStyle w:val="DeltaViewInsertion"/>
          <w:rFonts w:eastAsia="Batang"/>
          <w:color w:val="000000"/>
          <w:u w:val="none"/>
        </w:rPr>
        <w:t xml:space="preserve">and the EEI </w:t>
      </w:r>
      <w:r>
        <w:rPr>
          <w:rStyle w:val="DeltaViewInsertion"/>
          <w:rFonts w:eastAsia="Batang"/>
          <w:color w:val="000000"/>
          <w:u w:val="none"/>
        </w:rPr>
        <w:t>California AB32 Product</w:t>
      </w:r>
      <w:r w:rsidRPr="00413568">
        <w:rPr>
          <w:rStyle w:val="DeltaViewInsertion"/>
          <w:rFonts w:eastAsia="Batang"/>
          <w:color w:val="000000"/>
          <w:u w:val="none"/>
        </w:rPr>
        <w:t xml:space="preserve"> Annex dated [______] (“Annex”) thereto (collectively, the “Agreement”)</w:t>
      </w:r>
      <w:r w:rsidRPr="00413568">
        <w:rPr>
          <w:color w:val="000000"/>
        </w:rPr>
        <w:t>.</w:t>
      </w:r>
      <w:r w:rsidRPr="00413568">
        <w:t xml:space="preserve">  </w:t>
      </w:r>
    </w:p>
    <w:p w:rsidR="00A97774" w:rsidRDefault="00A97774" w:rsidP="00234A68">
      <w:pPr>
        <w:jc w:val="both"/>
      </w:pPr>
    </w:p>
    <w:p w:rsidR="00A97774" w:rsidRPr="00413568" w:rsidRDefault="00A97774" w:rsidP="00234A68">
      <w:pPr>
        <w:jc w:val="both"/>
      </w:pPr>
      <w:r>
        <w:t>[</w:t>
      </w:r>
      <w:proofErr w:type="gramStart"/>
      <w:r>
        <w:t>optional</w:t>
      </w:r>
      <w:proofErr w:type="gramEnd"/>
      <w:r>
        <w:t xml:space="preserve">:] This Transaction is contingent upon the Registry becoming operational and the first Auction occurring on or before ________, 2012.  If both events do not occur before such date, this Transaction shall at the option of either Party be terminated and upon such termination neither Party shall have </w:t>
      </w:r>
      <w:r w:rsidRPr="0047768F">
        <w:rPr>
          <w:color w:val="000000"/>
        </w:rPr>
        <w:t xml:space="preserve">any </w:t>
      </w:r>
      <w:r w:rsidRPr="0047768F">
        <w:rPr>
          <w:rStyle w:val="DeltaViewInsertion"/>
          <w:color w:val="000000"/>
          <w:u w:val="none"/>
        </w:rPr>
        <w:t>further payment or performance obligations</w:t>
      </w:r>
      <w:r>
        <w:rPr>
          <w:color w:val="000000"/>
        </w:rPr>
        <w:t xml:space="preserve"> </w:t>
      </w:r>
      <w:r w:rsidRPr="0047768F">
        <w:rPr>
          <w:color w:val="000000"/>
        </w:rPr>
        <w:t xml:space="preserve">and Seller shall refund to Buyer any amount previously paid by Buyer for </w:t>
      </w:r>
      <w:r>
        <w:rPr>
          <w:color w:val="000000"/>
        </w:rPr>
        <w:t>prior to such termination</w:t>
      </w:r>
      <w:r w:rsidRPr="0047768F">
        <w:rPr>
          <w:color w:val="000000"/>
        </w:rPr>
        <w:t xml:space="preserve">.  </w:t>
      </w:r>
    </w:p>
    <w:p w:rsidR="00A97774" w:rsidRDefault="00A97774" w:rsidP="00234A68">
      <w:pPr>
        <w:jc w:val="both"/>
      </w:pPr>
    </w:p>
    <w:p w:rsidR="00A97774" w:rsidRPr="00413568" w:rsidRDefault="00A97774" w:rsidP="00234A68">
      <w:pPr>
        <w:spacing w:after="120"/>
        <w:jc w:val="both"/>
      </w:pPr>
      <w:r w:rsidRPr="00413568">
        <w:t xml:space="preserve">Trade Date </w:t>
      </w:r>
      <w:r>
        <w:tab/>
        <w:t>________________</w:t>
      </w:r>
    </w:p>
    <w:p w:rsidR="00A97774" w:rsidRDefault="00A97774" w:rsidP="008E7C83">
      <w:pPr>
        <w:spacing w:after="120"/>
        <w:jc w:val="both"/>
      </w:pPr>
      <w:r w:rsidRPr="00413568">
        <w:t xml:space="preserve">Seller:  </w:t>
      </w:r>
      <w:r>
        <w:tab/>
        <w:t>________________</w:t>
      </w:r>
      <w:r>
        <w:tab/>
      </w:r>
      <w:r w:rsidR="008418C0">
        <w:tab/>
      </w:r>
      <w:r>
        <w:t>Seller Account No.:</w:t>
      </w:r>
      <w:r>
        <w:tab/>
        <w:t>___________________</w:t>
      </w:r>
    </w:p>
    <w:p w:rsidR="00A97774" w:rsidRDefault="00A97774" w:rsidP="00234A68">
      <w:pPr>
        <w:spacing w:after="120"/>
        <w:jc w:val="both"/>
      </w:pPr>
      <w:r w:rsidRPr="00413568">
        <w:t xml:space="preserve">Buyer: </w:t>
      </w:r>
      <w:r w:rsidR="008418C0">
        <w:tab/>
      </w:r>
      <w:r>
        <w:tab/>
        <w:t>________________</w:t>
      </w:r>
      <w:r>
        <w:tab/>
      </w:r>
      <w:r w:rsidR="008418C0">
        <w:tab/>
      </w:r>
      <w:r>
        <w:t>Buyer Account No.:</w:t>
      </w:r>
      <w:r>
        <w:tab/>
        <w:t>___________________</w:t>
      </w:r>
    </w:p>
    <w:p w:rsidR="00A97774" w:rsidRPr="00413568" w:rsidRDefault="00A97774" w:rsidP="00234A68">
      <w:pPr>
        <w:jc w:val="both"/>
      </w:pPr>
      <w:r w:rsidRPr="00413568">
        <w:t>Type of AB32 Product:</w:t>
      </w:r>
      <w:r w:rsidRPr="00413568">
        <w:tab/>
        <w:t xml:space="preserve">(__) Allowance </w:t>
      </w:r>
    </w:p>
    <w:p w:rsidR="00A97774" w:rsidRDefault="00A97774" w:rsidP="00234A68">
      <w:pPr>
        <w:jc w:val="both"/>
      </w:pPr>
      <w:r>
        <w:tab/>
      </w:r>
      <w:r w:rsidRPr="00413568">
        <w:tab/>
      </w:r>
      <w:r w:rsidRPr="00413568">
        <w:tab/>
      </w:r>
      <w:r w:rsidRPr="00413568">
        <w:tab/>
        <w:t xml:space="preserve">(__) </w:t>
      </w:r>
      <w:r>
        <w:t>Offset Credit</w:t>
      </w:r>
      <w:r>
        <w:tab/>
      </w:r>
      <w:r>
        <w:tab/>
        <w:t>Protocol:</w:t>
      </w:r>
      <w:r>
        <w:tab/>
        <w:t>__________</w:t>
      </w:r>
    </w:p>
    <w:p w:rsidR="00A97774" w:rsidRDefault="00A97774" w:rsidP="00234A68">
      <w:pPr>
        <w:jc w:val="both"/>
      </w:pPr>
      <w:r>
        <w:tab/>
      </w:r>
      <w:r w:rsidRPr="00413568">
        <w:tab/>
      </w:r>
      <w:r w:rsidRPr="00413568">
        <w:tab/>
      </w:r>
      <w:r w:rsidRPr="00413568">
        <w:tab/>
        <w:t xml:space="preserve">(__) </w:t>
      </w:r>
      <w:r>
        <w:t>Sector-Based Offset Credit</w:t>
      </w:r>
    </w:p>
    <w:p w:rsidR="00A97774" w:rsidRPr="00413568" w:rsidRDefault="00A97774" w:rsidP="008E7C83">
      <w:pPr>
        <w:spacing w:after="120"/>
      </w:pPr>
      <w:r>
        <w:t>Quantity</w:t>
      </w:r>
      <w:r w:rsidRPr="00413568">
        <w:t xml:space="preserve">:    </w:t>
      </w:r>
      <w:r>
        <w:tab/>
      </w:r>
      <w:r>
        <w:tab/>
      </w:r>
      <w:r>
        <w:tab/>
      </w:r>
      <w:r w:rsidRPr="00413568">
        <w:t>________</w:t>
      </w:r>
    </w:p>
    <w:p w:rsidR="00A97774" w:rsidRPr="00413568" w:rsidRDefault="00A97774" w:rsidP="008E7C83">
      <w:pPr>
        <w:spacing w:after="120"/>
        <w:jc w:val="both"/>
      </w:pPr>
      <w:r w:rsidRPr="00413568">
        <w:t xml:space="preserve">Vintage: </w:t>
      </w:r>
      <w:r>
        <w:tab/>
      </w:r>
      <w:r>
        <w:tab/>
      </w:r>
      <w:r>
        <w:tab/>
      </w:r>
      <w:r w:rsidRPr="00413568">
        <w:t>________</w:t>
      </w:r>
    </w:p>
    <w:p w:rsidR="00A97774" w:rsidRPr="00413568" w:rsidRDefault="00A97774" w:rsidP="008E7C83">
      <w:pPr>
        <w:spacing w:after="120"/>
      </w:pPr>
      <w:r w:rsidRPr="00413568">
        <w:t xml:space="preserve">Price: </w:t>
      </w:r>
      <w:r>
        <w:tab/>
      </w:r>
      <w:r>
        <w:tab/>
      </w:r>
      <w:r>
        <w:tab/>
      </w:r>
      <w:r>
        <w:tab/>
      </w:r>
      <w:r w:rsidRPr="00413568">
        <w:t>________</w:t>
      </w:r>
    </w:p>
    <w:p w:rsidR="00A97774" w:rsidRDefault="00A97774" w:rsidP="008E7C83">
      <w:pPr>
        <w:spacing w:after="120"/>
      </w:pPr>
      <w:r w:rsidRPr="00413568">
        <w:t>Delivery Date:</w:t>
      </w:r>
      <w:r>
        <w:tab/>
      </w:r>
      <w:r w:rsidR="008418C0">
        <w:tab/>
      </w:r>
      <w:r>
        <w:tab/>
      </w:r>
      <w:r w:rsidRPr="00413568">
        <w:t>________</w:t>
      </w:r>
    </w:p>
    <w:p w:rsidR="00A97774" w:rsidRDefault="00A97774" w:rsidP="008E7C83">
      <w:pPr>
        <w:spacing w:after="120"/>
      </w:pPr>
      <w:r>
        <w:t xml:space="preserve">Delivery Term: </w:t>
      </w:r>
      <w:r>
        <w:tab/>
      </w:r>
      <w:r>
        <w:tab/>
        <w:t>______________</w:t>
      </w:r>
    </w:p>
    <w:p w:rsidR="00A97774" w:rsidRDefault="00A97774" w:rsidP="008E7C83">
      <w:pPr>
        <w:spacing w:after="120"/>
      </w:pPr>
      <w:r>
        <w:t xml:space="preserve">Regulatorily Continuing:  </w:t>
      </w:r>
      <w:r>
        <w:tab/>
        <w:t>(__) yes</w:t>
      </w:r>
      <w:proofErr w:type="gramStart"/>
      <w:r>
        <w:t>/(</w:t>
      </w:r>
      <w:proofErr w:type="gramEnd"/>
      <w:r>
        <w:t>__) no; if neither checked, yes applies.</w:t>
      </w:r>
    </w:p>
    <w:p w:rsidR="00A97774" w:rsidRDefault="00A97774" w:rsidP="008E7C83">
      <w:pPr>
        <w:spacing w:after="120"/>
      </w:pPr>
      <w:r>
        <w:t>Penalties are part of Replacement Price:</w:t>
      </w:r>
      <w:r>
        <w:tab/>
        <w:t>(__) yes</w:t>
      </w:r>
      <w:proofErr w:type="gramStart"/>
      <w:r>
        <w:t>/(</w:t>
      </w:r>
      <w:proofErr w:type="gramEnd"/>
      <w:r>
        <w:t>__) no; if neither checked, yes applies.</w:t>
      </w:r>
    </w:p>
    <w:p w:rsidR="00A97774" w:rsidRDefault="00A97774" w:rsidP="008E7C83">
      <w:pPr>
        <w:spacing w:after="120"/>
      </w:pPr>
      <w:r>
        <w:t>Associated Energy/Capacity transaction, if applicable:</w:t>
      </w:r>
    </w:p>
    <w:p w:rsidR="00A97774" w:rsidRDefault="00A97774" w:rsidP="008E7C83">
      <w:pPr>
        <w:spacing w:after="120"/>
        <w:ind w:left="720" w:hanging="360"/>
      </w:pPr>
      <w:r>
        <w:tab/>
      </w:r>
      <w:proofErr w:type="gramStart"/>
      <w:r>
        <w:t>import</w:t>
      </w:r>
      <w:proofErr w:type="gramEnd"/>
      <w:r>
        <w:t xml:space="preserve"> node; other information.</w:t>
      </w:r>
    </w:p>
    <w:p w:rsidR="00A97774" w:rsidRPr="00413568" w:rsidRDefault="00A97774" w:rsidP="00234A68">
      <w:r w:rsidRPr="00413568">
        <w:t>The Parties agree to the AB32 Transaction set forth herein.</w:t>
      </w:r>
    </w:p>
    <w:p w:rsidR="00A97774" w:rsidRDefault="00A97774" w:rsidP="000D068F"/>
    <w:p w:rsidR="00A97774" w:rsidRDefault="00A97774" w:rsidP="000D068F">
      <w:r w:rsidRPr="00413568">
        <w:t>[Seller]</w:t>
      </w:r>
      <w:r w:rsidRPr="00413568">
        <w:tab/>
      </w:r>
      <w:r w:rsidRPr="00413568">
        <w:tab/>
      </w:r>
      <w:r w:rsidRPr="00413568">
        <w:tab/>
      </w:r>
      <w:r w:rsidRPr="00413568">
        <w:tab/>
      </w:r>
      <w:r w:rsidRPr="00413568">
        <w:tab/>
      </w:r>
      <w:r w:rsidR="008418C0">
        <w:tab/>
      </w:r>
      <w:r w:rsidRPr="00413568">
        <w:t>[Buyer]</w:t>
      </w:r>
    </w:p>
    <w:p w:rsidR="008418C0" w:rsidRPr="00413568" w:rsidRDefault="008418C0" w:rsidP="000D068F"/>
    <w:p w:rsidR="00A97774" w:rsidRPr="00413568" w:rsidRDefault="00A97774" w:rsidP="000D068F">
      <w:r w:rsidRPr="00413568">
        <w:t>Signed</w:t>
      </w:r>
      <w:proofErr w:type="gramStart"/>
      <w:r w:rsidRPr="00413568">
        <w:t>:_</w:t>
      </w:r>
      <w:proofErr w:type="gramEnd"/>
      <w:r w:rsidRPr="00413568">
        <w:t>_______________________</w:t>
      </w:r>
      <w:r w:rsidRPr="00413568">
        <w:tab/>
        <w:t>Signed:_____________________________</w:t>
      </w:r>
    </w:p>
    <w:p w:rsidR="00A97774" w:rsidRDefault="00A97774" w:rsidP="000D068F">
      <w:pPr>
        <w:rPr>
          <w:b/>
          <w:u w:val="single"/>
        </w:rPr>
      </w:pPr>
      <w:r w:rsidRPr="00413568">
        <w:t>Name</w:t>
      </w:r>
      <w:proofErr w:type="gramStart"/>
      <w:r w:rsidRPr="00413568">
        <w:t>:_</w:t>
      </w:r>
      <w:proofErr w:type="gramEnd"/>
      <w:r w:rsidRPr="00413568">
        <w:t>________________________</w:t>
      </w:r>
      <w:r w:rsidRPr="00413568">
        <w:tab/>
        <w:t>Name:______________________________</w:t>
      </w:r>
      <w:r>
        <w:rPr>
          <w:b/>
          <w:u w:val="single"/>
        </w:rPr>
        <w:br w:type="page"/>
      </w:r>
    </w:p>
    <w:p w:rsidR="00A97774" w:rsidRPr="00413568" w:rsidRDefault="00A97774" w:rsidP="000D068F">
      <w:pPr>
        <w:jc w:val="center"/>
      </w:pPr>
      <w:r w:rsidRPr="00413568">
        <w:rPr>
          <w:b/>
        </w:rPr>
        <w:lastRenderedPageBreak/>
        <w:t>EXHIBIT A</w:t>
      </w:r>
      <w:r>
        <w:rPr>
          <w:b/>
        </w:rPr>
        <w:t>-2</w:t>
      </w:r>
      <w:r w:rsidRPr="00413568">
        <w:rPr>
          <w:b/>
        </w:rPr>
        <w:t xml:space="preserve">:  EXAMPLE </w:t>
      </w:r>
      <w:r>
        <w:rPr>
          <w:b/>
        </w:rPr>
        <w:t>CLIMATE RESERVE TONNE</w:t>
      </w:r>
    </w:p>
    <w:p w:rsidR="00A97774" w:rsidRDefault="00A97774" w:rsidP="00B6772F">
      <w:pPr>
        <w:jc w:val="center"/>
      </w:pPr>
      <w:r w:rsidRPr="00413568">
        <w:rPr>
          <w:b/>
        </w:rPr>
        <w:t>TRANSACTION</w:t>
      </w:r>
      <w:r>
        <w:rPr>
          <w:b/>
        </w:rPr>
        <w:t xml:space="preserve"> </w:t>
      </w:r>
      <w:r w:rsidRPr="00B6772F">
        <w:rPr>
          <w:b/>
        </w:rPr>
        <w:t>CONFIRMATION</w:t>
      </w:r>
    </w:p>
    <w:p w:rsidR="00A00B68" w:rsidRDefault="00A00B68" w:rsidP="00A00B68">
      <w:pPr>
        <w:rPr>
          <w:u w:val="single"/>
        </w:rPr>
      </w:pPr>
    </w:p>
    <w:p w:rsidR="00A00B68" w:rsidRPr="00413568" w:rsidRDefault="00A00B68" w:rsidP="00A00B68">
      <w:r w:rsidRPr="00413568">
        <w:rPr>
          <w:u w:val="single"/>
        </w:rPr>
        <w:t>To:</w:t>
      </w:r>
      <w:r w:rsidRPr="00413568">
        <w:tab/>
      </w:r>
      <w:r w:rsidRPr="00413568">
        <w:tab/>
      </w:r>
      <w:r w:rsidRPr="00413568">
        <w:tab/>
      </w:r>
      <w:r w:rsidRPr="00413568">
        <w:tab/>
      </w:r>
      <w:r w:rsidRPr="00413568">
        <w:tab/>
      </w:r>
      <w:r w:rsidRPr="00413568">
        <w:tab/>
      </w:r>
      <w:r w:rsidRPr="00413568">
        <w:tab/>
      </w:r>
      <w:r w:rsidRPr="00413568">
        <w:rPr>
          <w:u w:val="single"/>
        </w:rPr>
        <w:t>From</w:t>
      </w:r>
      <w:r w:rsidRPr="00413568">
        <w:t>:</w:t>
      </w:r>
    </w:p>
    <w:p w:rsidR="00A00B68" w:rsidRDefault="00A00B68" w:rsidP="00A00B68">
      <w:r w:rsidRPr="00413568">
        <w:t>___________________</w:t>
      </w:r>
      <w:r w:rsidRPr="00413568">
        <w:tab/>
      </w:r>
      <w:r w:rsidRPr="00413568">
        <w:tab/>
      </w:r>
      <w:r w:rsidRPr="00413568">
        <w:tab/>
      </w:r>
      <w:r w:rsidRPr="00413568">
        <w:tab/>
      </w:r>
      <w:r>
        <w:t>_____________________</w:t>
      </w:r>
    </w:p>
    <w:p w:rsidR="00A00B68" w:rsidRPr="00413568" w:rsidRDefault="00A00B68" w:rsidP="00A00B68">
      <w:r w:rsidRPr="00413568">
        <w:t>Confirmation Administration</w:t>
      </w:r>
      <w:r>
        <w:tab/>
      </w:r>
      <w:r>
        <w:tab/>
      </w:r>
      <w:r>
        <w:tab/>
      </w:r>
      <w:r>
        <w:tab/>
      </w:r>
      <w:r w:rsidRPr="00413568">
        <w:t>Confirmation Administration</w:t>
      </w:r>
    </w:p>
    <w:p w:rsidR="00A97774" w:rsidRDefault="00A97774" w:rsidP="00234A68"/>
    <w:p w:rsidR="00A97774" w:rsidRDefault="00A97774" w:rsidP="00234A68">
      <w:pPr>
        <w:jc w:val="both"/>
      </w:pPr>
      <w:r w:rsidRPr="00413568">
        <w:t xml:space="preserve">This confirms an AB32 Transaction between Buyer and Seller for the sale, purchase and delivery of AB32 Product pursuant to the terms of the EEI Master Power Purchase and Sale Agreement between them dated [_____] </w:t>
      </w:r>
      <w:r w:rsidRPr="00413568">
        <w:rPr>
          <w:rStyle w:val="DeltaViewInsertion"/>
          <w:rFonts w:eastAsia="Batang"/>
          <w:color w:val="000000"/>
          <w:u w:val="none"/>
        </w:rPr>
        <w:t xml:space="preserve">and the EEI </w:t>
      </w:r>
      <w:r>
        <w:rPr>
          <w:rStyle w:val="DeltaViewInsertion"/>
          <w:rFonts w:eastAsia="Batang"/>
          <w:color w:val="000000"/>
          <w:u w:val="none"/>
        </w:rPr>
        <w:t>California AB32 Product</w:t>
      </w:r>
      <w:r w:rsidRPr="00413568">
        <w:rPr>
          <w:rStyle w:val="DeltaViewInsertion"/>
          <w:rFonts w:eastAsia="Batang"/>
          <w:color w:val="000000"/>
          <w:u w:val="none"/>
        </w:rPr>
        <w:t xml:space="preserve"> Annex dated [______] (“Annex”) thereto (collectively, the “Agreement”)</w:t>
      </w:r>
      <w:r w:rsidRPr="00413568">
        <w:rPr>
          <w:color w:val="000000"/>
        </w:rPr>
        <w:t>.</w:t>
      </w:r>
      <w:r w:rsidRPr="00413568">
        <w:t xml:space="preserve">  </w:t>
      </w:r>
    </w:p>
    <w:p w:rsidR="00A97774" w:rsidRDefault="00A97774" w:rsidP="00234A68">
      <w:pPr>
        <w:jc w:val="both"/>
      </w:pPr>
    </w:p>
    <w:p w:rsidR="00A97774" w:rsidRPr="00413568" w:rsidRDefault="00A97774" w:rsidP="008E7C83">
      <w:pPr>
        <w:spacing w:after="120"/>
        <w:jc w:val="both"/>
      </w:pPr>
      <w:r w:rsidRPr="00413568">
        <w:t xml:space="preserve">Trade Date </w:t>
      </w:r>
      <w:r>
        <w:tab/>
        <w:t>________________</w:t>
      </w:r>
    </w:p>
    <w:p w:rsidR="00A97774" w:rsidRDefault="00A97774" w:rsidP="008E7C83">
      <w:pPr>
        <w:spacing w:after="120"/>
        <w:jc w:val="both"/>
      </w:pPr>
      <w:r w:rsidRPr="00413568">
        <w:t xml:space="preserve">Seller:  </w:t>
      </w:r>
      <w:r>
        <w:tab/>
        <w:t>________________</w:t>
      </w:r>
      <w:r>
        <w:tab/>
      </w:r>
      <w:r w:rsidR="008418C0">
        <w:tab/>
      </w:r>
      <w:r>
        <w:t>Seller Account No.:</w:t>
      </w:r>
      <w:r>
        <w:tab/>
        <w:t>___________________</w:t>
      </w:r>
    </w:p>
    <w:p w:rsidR="00A97774" w:rsidRDefault="00A97774" w:rsidP="008E7C83">
      <w:pPr>
        <w:spacing w:after="120"/>
        <w:jc w:val="both"/>
      </w:pPr>
      <w:r w:rsidRPr="00413568">
        <w:t xml:space="preserve">Buyer: </w:t>
      </w:r>
      <w:r w:rsidR="008418C0">
        <w:tab/>
      </w:r>
      <w:r>
        <w:tab/>
        <w:t>________________</w:t>
      </w:r>
      <w:r>
        <w:tab/>
      </w:r>
      <w:r w:rsidR="008418C0">
        <w:tab/>
      </w:r>
      <w:r>
        <w:t>Buyer Account No.:</w:t>
      </w:r>
      <w:r>
        <w:tab/>
        <w:t>___________________</w:t>
      </w:r>
    </w:p>
    <w:p w:rsidR="008418C0" w:rsidRDefault="008418C0" w:rsidP="008E7C83">
      <w:pPr>
        <w:jc w:val="both"/>
      </w:pPr>
    </w:p>
    <w:p w:rsidR="00A97774" w:rsidRDefault="00A97774" w:rsidP="008E7C83">
      <w:pPr>
        <w:jc w:val="both"/>
      </w:pPr>
      <w:r w:rsidRPr="00413568">
        <w:t>Type of AB32 Product:</w:t>
      </w:r>
      <w:r w:rsidRPr="00413568">
        <w:tab/>
      </w:r>
      <w:r>
        <w:t>CRTs</w:t>
      </w:r>
    </w:p>
    <w:p w:rsidR="00A97774" w:rsidRPr="00413568" w:rsidRDefault="00A97774" w:rsidP="008E7C83">
      <w:pPr>
        <w:spacing w:after="120"/>
      </w:pPr>
      <w:r>
        <w:t>Quantity</w:t>
      </w:r>
      <w:r w:rsidRPr="00413568">
        <w:t xml:space="preserve">:    </w:t>
      </w:r>
      <w:r>
        <w:tab/>
      </w:r>
      <w:r>
        <w:tab/>
      </w:r>
      <w:r>
        <w:tab/>
      </w:r>
      <w:r w:rsidRPr="00413568">
        <w:t>________</w:t>
      </w:r>
    </w:p>
    <w:p w:rsidR="00A97774" w:rsidRDefault="00A97774" w:rsidP="008E7C83">
      <w:pPr>
        <w:spacing w:after="120"/>
        <w:jc w:val="both"/>
      </w:pPr>
      <w:r>
        <w:t>Protocol:</w:t>
      </w:r>
      <w:r>
        <w:tab/>
      </w:r>
      <w:r>
        <w:tab/>
      </w:r>
      <w:r>
        <w:tab/>
        <w:t>________</w:t>
      </w:r>
    </w:p>
    <w:p w:rsidR="00A97774" w:rsidRPr="00413568" w:rsidRDefault="00A97774" w:rsidP="008E7C83">
      <w:pPr>
        <w:spacing w:after="120"/>
        <w:jc w:val="both"/>
      </w:pPr>
      <w:r w:rsidRPr="00413568">
        <w:t xml:space="preserve">Vintage: </w:t>
      </w:r>
      <w:r>
        <w:tab/>
      </w:r>
      <w:r>
        <w:tab/>
      </w:r>
      <w:r>
        <w:tab/>
      </w:r>
      <w:r w:rsidRPr="00413568">
        <w:t>________</w:t>
      </w:r>
    </w:p>
    <w:p w:rsidR="00A97774" w:rsidRPr="00413568" w:rsidRDefault="00A97774" w:rsidP="008E7C83">
      <w:pPr>
        <w:spacing w:after="120"/>
      </w:pPr>
      <w:r w:rsidRPr="00413568">
        <w:t xml:space="preserve">Price: </w:t>
      </w:r>
      <w:r>
        <w:tab/>
      </w:r>
      <w:r>
        <w:tab/>
      </w:r>
      <w:r>
        <w:tab/>
      </w:r>
      <w:r>
        <w:tab/>
      </w:r>
      <w:r w:rsidRPr="00413568">
        <w:t>________</w:t>
      </w:r>
    </w:p>
    <w:p w:rsidR="00A97774" w:rsidRDefault="00A97774" w:rsidP="008E7C83">
      <w:pPr>
        <w:spacing w:after="120"/>
      </w:pPr>
      <w:r w:rsidRPr="00413568">
        <w:t>Delivery Date:</w:t>
      </w:r>
      <w:r>
        <w:tab/>
      </w:r>
      <w:r>
        <w:tab/>
      </w:r>
      <w:r w:rsidR="008418C0">
        <w:tab/>
      </w:r>
      <w:r w:rsidRPr="00413568">
        <w:t>________</w:t>
      </w:r>
    </w:p>
    <w:p w:rsidR="00A97774" w:rsidRDefault="00A97774" w:rsidP="008E7C83">
      <w:pPr>
        <w:spacing w:after="120"/>
      </w:pPr>
      <w:r>
        <w:t xml:space="preserve">Delivery Term: </w:t>
      </w:r>
      <w:r>
        <w:tab/>
      </w:r>
      <w:r>
        <w:tab/>
        <w:t>______________</w:t>
      </w:r>
    </w:p>
    <w:p w:rsidR="00A97774" w:rsidRDefault="00A97774" w:rsidP="008E7C83">
      <w:pPr>
        <w:spacing w:after="120"/>
      </w:pPr>
      <w:r>
        <w:t xml:space="preserve">Regulatorily Continuing:  </w:t>
      </w:r>
      <w:r>
        <w:tab/>
      </w:r>
      <w:r>
        <w:tab/>
      </w:r>
      <w:r>
        <w:tab/>
        <w:t>(x) no</w:t>
      </w:r>
    </w:p>
    <w:p w:rsidR="00A97774" w:rsidRDefault="00A97774" w:rsidP="008E7C83">
      <w:pPr>
        <w:spacing w:after="120"/>
      </w:pPr>
      <w:r>
        <w:t>Penalties are part of Replacement Price:</w:t>
      </w:r>
      <w:r>
        <w:tab/>
        <w:t>(x) no</w:t>
      </w:r>
    </w:p>
    <w:p w:rsidR="00A97774" w:rsidRDefault="00A97774" w:rsidP="008E7C83"/>
    <w:p w:rsidR="00A97774" w:rsidRDefault="00A97774" w:rsidP="008E7C83">
      <w:r>
        <w:t>For this Transaction, the Annex is changed as follows:</w:t>
      </w:r>
    </w:p>
    <w:p w:rsidR="00A97774" w:rsidRDefault="00A97774" w:rsidP="008E7C83"/>
    <w:p w:rsidR="00A97774" w:rsidRDefault="00A97774" w:rsidP="008E7C83">
      <w:pPr>
        <w:ind w:firstLine="720"/>
      </w:pPr>
      <w:r>
        <w:t>Delivery Point is Buyer’s CAR account.</w:t>
      </w:r>
    </w:p>
    <w:p w:rsidR="00A97774" w:rsidRDefault="00A97774" w:rsidP="008E7C83">
      <w:pPr>
        <w:ind w:firstLine="720"/>
      </w:pPr>
    </w:p>
    <w:p w:rsidR="00A97774" w:rsidRDefault="00A97774" w:rsidP="008E7C83">
      <w:pPr>
        <w:ind w:firstLine="720"/>
      </w:pPr>
      <w:r>
        <w:t>A Party’s Holding Account means the Party’s CAR account.</w:t>
      </w:r>
    </w:p>
    <w:p w:rsidR="00A97774" w:rsidRDefault="00A97774" w:rsidP="008E7C83">
      <w:pPr>
        <w:ind w:firstLine="720"/>
      </w:pPr>
    </w:p>
    <w:p w:rsidR="00A97774" w:rsidRDefault="00A97774" w:rsidP="008E7C83">
      <w:pPr>
        <w:ind w:firstLine="720"/>
        <w:jc w:val="both"/>
      </w:pPr>
      <w:r w:rsidRPr="00234A68">
        <w:t>Replacement Offset Credits</w:t>
      </w:r>
      <w:r w:rsidRPr="00413568">
        <w:t xml:space="preserve"> means </w:t>
      </w:r>
      <w:r>
        <w:t>Offset Credits</w:t>
      </w:r>
      <w:r w:rsidRPr="00413568">
        <w:t xml:space="preserve"> generated by a </w:t>
      </w:r>
      <w:r>
        <w:t>P</w:t>
      </w:r>
      <w:r w:rsidRPr="00413568">
        <w:t xml:space="preserve">roject meeting </w:t>
      </w:r>
      <w:r>
        <w:t xml:space="preserve">CAR </w:t>
      </w:r>
      <w:r w:rsidRPr="00413568">
        <w:t xml:space="preserve">requirements and having the same Vintage </w:t>
      </w:r>
      <w:r>
        <w:t xml:space="preserve">and pursuant to the same Compliance Offset Protocol as the CRTs </w:t>
      </w:r>
      <w:r w:rsidRPr="00413568">
        <w:t>in th</w:t>
      </w:r>
      <w:r>
        <w:t>is Transaction</w:t>
      </w:r>
      <w:r w:rsidRPr="00413568">
        <w:t>.</w:t>
      </w:r>
    </w:p>
    <w:p w:rsidR="00A97774" w:rsidRDefault="00A97774" w:rsidP="008E7C83">
      <w:pPr>
        <w:ind w:firstLine="720"/>
        <w:jc w:val="both"/>
      </w:pPr>
    </w:p>
    <w:p w:rsidR="00A97774" w:rsidRDefault="00A97774" w:rsidP="008E7C83">
      <w:pPr>
        <w:ind w:firstLine="720"/>
        <w:jc w:val="both"/>
      </w:pPr>
      <w:r>
        <w:t>Paragraph 7 of the Annex does not apply.</w:t>
      </w:r>
    </w:p>
    <w:p w:rsidR="00A97774" w:rsidRDefault="00A97774" w:rsidP="008E7C83">
      <w:pPr>
        <w:widowControl w:val="0"/>
        <w:jc w:val="both"/>
      </w:pPr>
      <w:bookmarkStart w:id="31" w:name="_DV_C505"/>
    </w:p>
    <w:p w:rsidR="00A97774" w:rsidRDefault="00A97774" w:rsidP="008E7C83">
      <w:pPr>
        <w:widowControl w:val="0"/>
        <w:ind w:firstLine="720"/>
        <w:jc w:val="both"/>
      </w:pPr>
      <w:r>
        <w:t>Until the ____ anniversary hereof,</w:t>
      </w:r>
      <w:r w:rsidRPr="00413568">
        <w:t xml:space="preserve"> if any state, regional, federal or international registry or program for offset projects, or GHG registry or program, or system for the transfer of </w:t>
      </w:r>
      <w:r>
        <w:t>Offset Credits</w:t>
      </w:r>
      <w:r w:rsidRPr="00413568">
        <w:t xml:space="preserve">, that involves sources or sinks in the nature of the Project, is implemented, Seller shall provide all Project </w:t>
      </w:r>
      <w:r>
        <w:t>d</w:t>
      </w:r>
      <w:r w:rsidRPr="00413568">
        <w:t xml:space="preserve">ocuments to Buyer if Buyer, at its expense, elects to additionally register or </w:t>
      </w:r>
      <w:r w:rsidRPr="00413568">
        <w:lastRenderedPageBreak/>
        <w:t xml:space="preserve">have Seller register the </w:t>
      </w:r>
      <w:r>
        <w:t>Offset Credits</w:t>
      </w:r>
      <w:r w:rsidRPr="00413568">
        <w:t>, with any such registries.</w:t>
      </w:r>
    </w:p>
    <w:bookmarkEnd w:id="31"/>
    <w:p w:rsidR="00A00B68" w:rsidRDefault="00A00B68" w:rsidP="00A00B68"/>
    <w:p w:rsidR="00A00B68" w:rsidRPr="00413568" w:rsidRDefault="00A00B68" w:rsidP="00A00B68">
      <w:r w:rsidRPr="00413568">
        <w:t>The Parties agree to the AB32 Transaction set forth herein.</w:t>
      </w:r>
    </w:p>
    <w:p w:rsidR="00A97774" w:rsidRPr="00413568" w:rsidRDefault="00A97774" w:rsidP="008000DE"/>
    <w:p w:rsidR="00A97774" w:rsidRDefault="00A97774" w:rsidP="008000DE">
      <w:r w:rsidRPr="00413568">
        <w:t>[Seller]</w:t>
      </w:r>
      <w:r w:rsidRPr="00413568">
        <w:tab/>
      </w:r>
      <w:r w:rsidRPr="00413568">
        <w:tab/>
      </w:r>
      <w:r w:rsidRPr="00413568">
        <w:tab/>
      </w:r>
      <w:r w:rsidRPr="00413568">
        <w:tab/>
      </w:r>
      <w:r w:rsidR="008418C0">
        <w:tab/>
      </w:r>
      <w:r w:rsidRPr="00413568">
        <w:tab/>
        <w:t>[Buyer]</w:t>
      </w:r>
    </w:p>
    <w:p w:rsidR="008418C0" w:rsidRPr="00413568" w:rsidRDefault="008418C0" w:rsidP="008000DE"/>
    <w:p w:rsidR="00A97774" w:rsidRPr="00413568" w:rsidRDefault="00A97774" w:rsidP="008000DE">
      <w:r w:rsidRPr="00413568">
        <w:t>Signed</w:t>
      </w:r>
      <w:proofErr w:type="gramStart"/>
      <w:r w:rsidRPr="00413568">
        <w:t>:_</w:t>
      </w:r>
      <w:proofErr w:type="gramEnd"/>
      <w:r w:rsidRPr="00413568">
        <w:t>_______________________</w:t>
      </w:r>
      <w:r w:rsidRPr="00413568">
        <w:tab/>
        <w:t>Signed:_____________________________</w:t>
      </w:r>
    </w:p>
    <w:p w:rsidR="00A97774" w:rsidRPr="00413568" w:rsidRDefault="00A97774" w:rsidP="008000DE">
      <w:r w:rsidRPr="00413568">
        <w:t>Name</w:t>
      </w:r>
      <w:proofErr w:type="gramStart"/>
      <w:r w:rsidRPr="00413568">
        <w:t>:_</w:t>
      </w:r>
      <w:proofErr w:type="gramEnd"/>
      <w:r w:rsidRPr="00413568">
        <w:t>________________________</w:t>
      </w:r>
      <w:r w:rsidRPr="00413568">
        <w:tab/>
        <w:t>Name:______________________________</w:t>
      </w:r>
    </w:p>
    <w:p w:rsidR="00A97774" w:rsidRPr="006162D8" w:rsidRDefault="00A97774" w:rsidP="00284385">
      <w:pPr>
        <w:jc w:val="both"/>
        <w:rPr>
          <w:u w:val="single"/>
        </w:rPr>
      </w:pPr>
    </w:p>
    <w:sectPr w:rsidR="00A97774" w:rsidRPr="006162D8" w:rsidSect="00A20461">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D09" w:rsidRDefault="00045D09">
      <w:r>
        <w:separator/>
      </w:r>
    </w:p>
  </w:endnote>
  <w:endnote w:type="continuationSeparator" w:id="0">
    <w:p w:rsidR="00045D09" w:rsidRDefault="00045D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ypographic Ext">
    <w:altName w:val="Symbol"/>
    <w:panose1 w:val="00000000000000000000"/>
    <w:charset w:val="02"/>
    <w:family w:val="swiss"/>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74" w:rsidRDefault="00A97774">
    <w:pPr>
      <w:pStyle w:val="Footer"/>
      <w:framePr w:wrap="around" w:vAnchor="text" w:hAnchor="margin" w:xAlign="center" w:y="1"/>
      <w:rPr>
        <w:rStyle w:val="PageNumber"/>
      </w:rPr>
    </w:pPr>
  </w:p>
  <w:p w:rsidR="00A97774" w:rsidRDefault="00A977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74" w:rsidRPr="00AC0C64" w:rsidRDefault="00A97774">
    <w:pPr>
      <w:pStyle w:val="Footer"/>
      <w:tabs>
        <w:tab w:val="clear" w:pos="4320"/>
        <w:tab w:val="center" w:pos="5040"/>
      </w:tabs>
      <w:rPr>
        <w:sz w:val="20"/>
      </w:rPr>
    </w:pPr>
    <w:r w:rsidRPr="00AC0C64">
      <w:rPr>
        <w:sz w:val="20"/>
      </w:rPr>
      <w:tab/>
    </w:r>
    <w:r w:rsidRPr="00AC0C64">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74" w:rsidRDefault="00A97774" w:rsidP="00AC0C64">
    <w:pPr>
      <w:pStyle w:val="Footer"/>
      <w:pBdr>
        <w:top w:val="single" w:sz="4" w:space="4" w:color="auto"/>
      </w:pBdr>
      <w:ind w:left="-288" w:right="-288"/>
      <w:jc w:val="center"/>
      <w:rPr>
        <w:sz w:val="18"/>
        <w:szCs w:val="18"/>
      </w:rPr>
    </w:pPr>
    <w:r w:rsidRPr="00AC0C64">
      <w:rPr>
        <w:sz w:val="18"/>
        <w:szCs w:val="18"/>
      </w:rPr>
      <w:t>©20</w:t>
    </w:r>
    <w:r>
      <w:rPr>
        <w:sz w:val="18"/>
        <w:szCs w:val="18"/>
      </w:rPr>
      <w:t>12</w:t>
    </w:r>
    <w:r w:rsidRPr="00AC0C64">
      <w:rPr>
        <w:sz w:val="18"/>
        <w:szCs w:val="18"/>
      </w:rPr>
      <w:t xml:space="preserve"> by the Edison Electric Institute </w:t>
    </w:r>
  </w:p>
  <w:p w:rsidR="00A97774" w:rsidRDefault="00A97774" w:rsidP="00AC0C64">
    <w:pPr>
      <w:pStyle w:val="Footer"/>
      <w:pBdr>
        <w:top w:val="single" w:sz="4" w:space="4" w:color="auto"/>
      </w:pBdr>
      <w:ind w:left="-288" w:right="-288"/>
      <w:jc w:val="center"/>
      <w:rPr>
        <w:sz w:val="18"/>
        <w:szCs w:val="18"/>
      </w:rPr>
    </w:pPr>
    <w:r w:rsidRPr="000D04BF">
      <w:rPr>
        <w:sz w:val="20"/>
      </w:rPr>
      <w:t xml:space="preserve">Page </w:t>
    </w:r>
    <w:r w:rsidR="00120E75" w:rsidRPr="000D04BF">
      <w:rPr>
        <w:sz w:val="20"/>
      </w:rPr>
      <w:fldChar w:fldCharType="begin"/>
    </w:r>
    <w:r w:rsidRPr="000D04BF">
      <w:rPr>
        <w:sz w:val="20"/>
      </w:rPr>
      <w:instrText xml:space="preserve"> PAGE </w:instrText>
    </w:r>
    <w:r w:rsidR="00120E75" w:rsidRPr="000D04BF">
      <w:rPr>
        <w:sz w:val="20"/>
      </w:rPr>
      <w:fldChar w:fldCharType="separate"/>
    </w:r>
    <w:r w:rsidR="00555CFA">
      <w:rPr>
        <w:noProof/>
        <w:sz w:val="20"/>
      </w:rPr>
      <w:t>17</w:t>
    </w:r>
    <w:r w:rsidR="00120E75" w:rsidRPr="000D04BF">
      <w:rPr>
        <w:sz w:val="20"/>
      </w:rPr>
      <w:fldChar w:fldCharType="end"/>
    </w:r>
  </w:p>
  <w:p w:rsidR="00A97774" w:rsidRPr="000D04BF" w:rsidRDefault="00A97774" w:rsidP="00AC0C64">
    <w:pPr>
      <w:pStyle w:val="Footer"/>
      <w:pBdr>
        <w:top w:val="single" w:sz="4" w:space="4" w:color="auto"/>
      </w:pBdr>
      <w:ind w:left="-288" w:right="-288"/>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D09" w:rsidRDefault="00045D09">
      <w:r>
        <w:separator/>
      </w:r>
    </w:p>
  </w:footnote>
  <w:footnote w:type="continuationSeparator" w:id="0">
    <w:p w:rsidR="00045D09" w:rsidRDefault="00045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74" w:rsidRDefault="00A97774">
    <w:pPr>
      <w:pStyle w:val="Header"/>
      <w:tabs>
        <w:tab w:val="clear" w:pos="8640"/>
        <w:tab w:val="right" w:pos="10080"/>
      </w:tabs>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74" w:rsidRDefault="00A977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74" w:rsidRPr="00F57377" w:rsidRDefault="00A97774" w:rsidP="00F573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74" w:rsidRDefault="00A9777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74" w:rsidRDefault="00A9777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74" w:rsidRPr="00F7756F" w:rsidRDefault="00A97774" w:rsidP="00F7756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74" w:rsidRDefault="00A977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E62E9AC"/>
    <w:lvl w:ilvl="0">
      <w:start w:val="1"/>
      <w:numFmt w:val="bullet"/>
      <w:lvlText w:val=""/>
      <w:lvlJc w:val="left"/>
      <w:pPr>
        <w:tabs>
          <w:tab w:val="num" w:pos="720"/>
        </w:tabs>
        <w:ind w:left="72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CD5FA8"/>
    <w:multiLevelType w:val="multilevel"/>
    <w:tmpl w:val="FD7ABBF0"/>
    <w:lvl w:ilvl="0">
      <w:start w:val="4"/>
      <w:numFmt w:val="decimal"/>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720" w:firstLine="720"/>
      </w:pPr>
      <w:rPr>
        <w:rFonts w:ascii="Times New Roman" w:hAnsi="Times New Roman" w:cs="Times New Roman" w:hint="default"/>
        <w:b w:val="0"/>
        <w:i w:val="0"/>
        <w:sz w:val="24"/>
      </w:rPr>
    </w:lvl>
    <w:lvl w:ilvl="3">
      <w:start w:val="1"/>
      <w:numFmt w:val="lowerRoman"/>
      <w:lvlText w:val="(%4)"/>
      <w:lvlJc w:val="left"/>
      <w:pPr>
        <w:tabs>
          <w:tab w:val="num" w:pos="2880"/>
        </w:tabs>
        <w:ind w:left="1440" w:firstLine="720"/>
      </w:pPr>
      <w:rPr>
        <w:rFonts w:ascii="Times New Roman" w:hAnsi="Times New Roman" w:cs="Times New Roman" w:hint="default"/>
        <w:b w:val="0"/>
        <w:i w:val="0"/>
        <w:sz w:val="24"/>
      </w:rPr>
    </w:lvl>
    <w:lvl w:ilvl="4">
      <w:start w:val="1"/>
      <w:numFmt w:val="lowerRoman"/>
      <w:lvlText w:val="(%5)"/>
      <w:lvlJc w:val="left"/>
      <w:pPr>
        <w:tabs>
          <w:tab w:val="num" w:pos="2160"/>
        </w:tabs>
        <w:ind w:left="2160" w:hanging="72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129425A"/>
    <w:multiLevelType w:val="multilevel"/>
    <w:tmpl w:val="919C7DA8"/>
    <w:lvl w:ilvl="0">
      <w:start w:val="2"/>
      <w:numFmt w:val="decimal"/>
      <w:lvlText w:val="%1"/>
      <w:lvlJc w:val="left"/>
      <w:pPr>
        <w:ind w:left="480" w:hanging="480"/>
      </w:pPr>
      <w:rPr>
        <w:rFonts w:cs="Times New Roman" w:hint="default"/>
      </w:rPr>
    </w:lvl>
    <w:lvl w:ilvl="1">
      <w:start w:val="1"/>
      <w:numFmt w:val="decimal"/>
      <w:lvlText w:val="%1.%2"/>
      <w:lvlJc w:val="left"/>
      <w:pPr>
        <w:ind w:left="660" w:hanging="48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4">
    <w:nsid w:val="02897B91"/>
    <w:multiLevelType w:val="hybridMultilevel"/>
    <w:tmpl w:val="7F882C6A"/>
    <w:lvl w:ilvl="0" w:tplc="2814CDFC">
      <w:start w:val="4"/>
      <w:numFmt w:val="decimal"/>
      <w:lvlText w:val="%1."/>
      <w:lvlJc w:val="left"/>
      <w:pPr>
        <w:tabs>
          <w:tab w:val="num" w:pos="1080"/>
        </w:tabs>
        <w:ind w:left="1080" w:hanging="720"/>
      </w:pPr>
      <w:rPr>
        <w:rFonts w:cs="Times New Roman" w:hint="default"/>
        <w:b/>
      </w:rPr>
    </w:lvl>
    <w:lvl w:ilvl="1" w:tplc="E64819D8" w:tentative="1">
      <w:start w:val="1"/>
      <w:numFmt w:val="lowerLetter"/>
      <w:lvlText w:val="%2."/>
      <w:lvlJc w:val="left"/>
      <w:pPr>
        <w:tabs>
          <w:tab w:val="num" w:pos="1440"/>
        </w:tabs>
        <w:ind w:left="1440" w:hanging="360"/>
      </w:pPr>
      <w:rPr>
        <w:rFonts w:cs="Times New Roman"/>
      </w:rPr>
    </w:lvl>
    <w:lvl w:ilvl="2" w:tplc="DAC072C6" w:tentative="1">
      <w:start w:val="1"/>
      <w:numFmt w:val="lowerRoman"/>
      <w:lvlText w:val="%3."/>
      <w:lvlJc w:val="right"/>
      <w:pPr>
        <w:tabs>
          <w:tab w:val="num" w:pos="2160"/>
        </w:tabs>
        <w:ind w:left="2160" w:hanging="180"/>
      </w:pPr>
      <w:rPr>
        <w:rFonts w:cs="Times New Roman"/>
      </w:rPr>
    </w:lvl>
    <w:lvl w:ilvl="3" w:tplc="A5EE09F0" w:tentative="1">
      <w:start w:val="1"/>
      <w:numFmt w:val="decimal"/>
      <w:lvlText w:val="%4."/>
      <w:lvlJc w:val="left"/>
      <w:pPr>
        <w:tabs>
          <w:tab w:val="num" w:pos="2880"/>
        </w:tabs>
        <w:ind w:left="2880" w:hanging="360"/>
      </w:pPr>
      <w:rPr>
        <w:rFonts w:cs="Times New Roman"/>
      </w:rPr>
    </w:lvl>
    <w:lvl w:ilvl="4" w:tplc="8A927EE6" w:tentative="1">
      <w:start w:val="1"/>
      <w:numFmt w:val="lowerLetter"/>
      <w:lvlText w:val="%5."/>
      <w:lvlJc w:val="left"/>
      <w:pPr>
        <w:tabs>
          <w:tab w:val="num" w:pos="3600"/>
        </w:tabs>
        <w:ind w:left="3600" w:hanging="360"/>
      </w:pPr>
      <w:rPr>
        <w:rFonts w:cs="Times New Roman"/>
      </w:rPr>
    </w:lvl>
    <w:lvl w:ilvl="5" w:tplc="DF10F7DC" w:tentative="1">
      <w:start w:val="1"/>
      <w:numFmt w:val="lowerRoman"/>
      <w:lvlText w:val="%6."/>
      <w:lvlJc w:val="right"/>
      <w:pPr>
        <w:tabs>
          <w:tab w:val="num" w:pos="4320"/>
        </w:tabs>
        <w:ind w:left="4320" w:hanging="180"/>
      </w:pPr>
      <w:rPr>
        <w:rFonts w:cs="Times New Roman"/>
      </w:rPr>
    </w:lvl>
    <w:lvl w:ilvl="6" w:tplc="3F96AD40" w:tentative="1">
      <w:start w:val="1"/>
      <w:numFmt w:val="decimal"/>
      <w:lvlText w:val="%7."/>
      <w:lvlJc w:val="left"/>
      <w:pPr>
        <w:tabs>
          <w:tab w:val="num" w:pos="5040"/>
        </w:tabs>
        <w:ind w:left="5040" w:hanging="360"/>
      </w:pPr>
      <w:rPr>
        <w:rFonts w:cs="Times New Roman"/>
      </w:rPr>
    </w:lvl>
    <w:lvl w:ilvl="7" w:tplc="F3AA534C" w:tentative="1">
      <w:start w:val="1"/>
      <w:numFmt w:val="lowerLetter"/>
      <w:lvlText w:val="%8."/>
      <w:lvlJc w:val="left"/>
      <w:pPr>
        <w:tabs>
          <w:tab w:val="num" w:pos="5760"/>
        </w:tabs>
        <w:ind w:left="5760" w:hanging="360"/>
      </w:pPr>
      <w:rPr>
        <w:rFonts w:cs="Times New Roman"/>
      </w:rPr>
    </w:lvl>
    <w:lvl w:ilvl="8" w:tplc="1D70C534" w:tentative="1">
      <w:start w:val="1"/>
      <w:numFmt w:val="lowerRoman"/>
      <w:lvlText w:val="%9."/>
      <w:lvlJc w:val="right"/>
      <w:pPr>
        <w:tabs>
          <w:tab w:val="num" w:pos="6480"/>
        </w:tabs>
        <w:ind w:left="6480" w:hanging="180"/>
      </w:pPr>
      <w:rPr>
        <w:rFonts w:cs="Times New Roman"/>
      </w:rPr>
    </w:lvl>
  </w:abstractNum>
  <w:abstractNum w:abstractNumId="5">
    <w:nsid w:val="076602CD"/>
    <w:multiLevelType w:val="multilevel"/>
    <w:tmpl w:val="BB36AE50"/>
    <w:lvl w:ilvl="0">
      <w:start w:val="1"/>
      <w:numFmt w:val="decimal"/>
      <w:lvlRestart w:val="0"/>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lvlText w:val="(%4)"/>
      <w:lvlJc w:val="left"/>
      <w:pPr>
        <w:tabs>
          <w:tab w:val="num" w:pos="2880"/>
        </w:tabs>
        <w:ind w:firstLine="2160"/>
      </w:pPr>
      <w:rPr>
        <w:rFonts w:ascii="Times New Roman" w:hAnsi="Times New Roman" w:cs="Times New Roman"/>
        <w:color w:val="000000"/>
        <w:sz w:val="24"/>
        <w:u w:val="none"/>
      </w:rPr>
    </w:lvl>
    <w:lvl w:ilvl="4">
      <w:start w:val="1"/>
      <w:numFmt w:val="lowerRoman"/>
      <w:lvlText w:val="(%5)"/>
      <w:lvlJc w:val="left"/>
      <w:pPr>
        <w:tabs>
          <w:tab w:val="num" w:pos="3600"/>
        </w:tabs>
        <w:ind w:left="1440" w:firstLine="1440"/>
      </w:pPr>
      <w:rPr>
        <w:rFonts w:ascii="Times New Roman" w:hAnsi="Times New Roman" w:cs="Times New Roman"/>
        <w:color w:val="000000"/>
        <w:sz w:val="24"/>
        <w:u w:val="none"/>
      </w:rPr>
    </w:lvl>
    <w:lvl w:ilvl="5">
      <w:start w:val="1"/>
      <w:numFmt w:val="decimal"/>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6">
    <w:nsid w:val="07DC2314"/>
    <w:multiLevelType w:val="multilevel"/>
    <w:tmpl w:val="92A09C78"/>
    <w:name w:val="zzmpSRLeg2A||_SRLeg2A|2|3|1|4|2|13||1|2|4||1|0|32||1|0|32||1|0|32||1|0|32||1|0|32||1|0|32||mpNA||"/>
    <w:lvl w:ilvl="0">
      <w:start w:val="4"/>
      <w:numFmt w:val="decimal"/>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2160" w:hanging="720"/>
      </w:pPr>
      <w:rPr>
        <w:rFonts w:ascii="Times New Roman" w:hAnsi="Times New Roman" w:cs="Times New Roman" w:hint="default"/>
        <w:b w:val="0"/>
        <w:i w:val="0"/>
        <w:sz w:val="24"/>
      </w:rPr>
    </w:lvl>
    <w:lvl w:ilvl="3">
      <w:start w:val="1"/>
      <w:numFmt w:val="lowerRoman"/>
      <w:lvlText w:val="(%4)"/>
      <w:lvlJc w:val="left"/>
      <w:pPr>
        <w:tabs>
          <w:tab w:val="num" w:pos="2880"/>
        </w:tabs>
        <w:ind w:left="2880" w:hanging="720"/>
      </w:pPr>
      <w:rPr>
        <w:rFonts w:ascii="Times New Roman" w:hAnsi="Times New Roman" w:cs="Times New Roman" w:hint="default"/>
        <w:b w:val="0"/>
        <w:i w:val="0"/>
        <w:sz w:val="24"/>
      </w:rPr>
    </w:lvl>
    <w:lvl w:ilvl="4">
      <w:start w:val="1"/>
      <w:numFmt w:val="lowerRoman"/>
      <w:lvlText w:val="(%5)"/>
      <w:lvlJc w:val="left"/>
      <w:pPr>
        <w:tabs>
          <w:tab w:val="num" w:pos="2160"/>
        </w:tabs>
        <w:ind w:left="2160" w:hanging="72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0885123E"/>
    <w:multiLevelType w:val="hybridMultilevel"/>
    <w:tmpl w:val="77825A1E"/>
    <w:lvl w:ilvl="0" w:tplc="67DCDBBA">
      <w:start w:val="2"/>
      <w:numFmt w:val="decimal"/>
      <w:lvlText w:val="%1."/>
      <w:lvlJc w:val="left"/>
      <w:pPr>
        <w:tabs>
          <w:tab w:val="num" w:pos="1080"/>
        </w:tabs>
        <w:ind w:left="1080" w:hanging="720"/>
      </w:pPr>
      <w:rPr>
        <w:rFonts w:cs="Times New Roman" w:hint="default"/>
      </w:rPr>
    </w:lvl>
    <w:lvl w:ilvl="1" w:tplc="31725D68">
      <w:start w:val="1"/>
      <w:numFmt w:val="lowerLetter"/>
      <w:lvlText w:val="%2)"/>
      <w:lvlJc w:val="left"/>
      <w:pPr>
        <w:tabs>
          <w:tab w:val="num" w:pos="1440"/>
        </w:tabs>
        <w:ind w:left="1440" w:hanging="360"/>
      </w:pPr>
      <w:rPr>
        <w:rFonts w:cs="Times New Roman"/>
      </w:rPr>
    </w:lvl>
    <w:lvl w:ilvl="2" w:tplc="DFFC7722">
      <w:start w:val="1"/>
      <w:numFmt w:val="lowerLetter"/>
      <w:lvlText w:val="%3."/>
      <w:lvlJc w:val="left"/>
      <w:pPr>
        <w:tabs>
          <w:tab w:val="num" w:pos="1440"/>
        </w:tabs>
        <w:ind w:left="1440" w:hanging="360"/>
      </w:pPr>
      <w:rPr>
        <w:rFonts w:cs="Times New Roman"/>
      </w:rPr>
    </w:lvl>
    <w:lvl w:ilvl="3" w:tplc="D55CAD50">
      <w:start w:val="1"/>
      <w:numFmt w:val="lowerRoman"/>
      <w:lvlText w:val="(%4)"/>
      <w:lvlJc w:val="right"/>
      <w:pPr>
        <w:tabs>
          <w:tab w:val="num" w:pos="2700"/>
        </w:tabs>
        <w:ind w:left="2700" w:hanging="180"/>
      </w:pPr>
      <w:rPr>
        <w:rFonts w:cs="Times New Roman" w:hint="default"/>
      </w:rPr>
    </w:lvl>
    <w:lvl w:ilvl="4" w:tplc="4E8488C6">
      <w:start w:val="1"/>
      <w:numFmt w:val="lowerLetter"/>
      <w:lvlText w:val="%5)"/>
      <w:lvlJc w:val="left"/>
      <w:pPr>
        <w:tabs>
          <w:tab w:val="num" w:pos="3600"/>
        </w:tabs>
        <w:ind w:left="3600" w:hanging="360"/>
      </w:pPr>
      <w:rPr>
        <w:rFonts w:cs="Times New Roman"/>
      </w:rPr>
    </w:lvl>
    <w:lvl w:ilvl="5" w:tplc="9A7AB65E">
      <w:start w:val="1"/>
      <w:numFmt w:val="decimal"/>
      <w:lvlText w:val="%6)"/>
      <w:lvlJc w:val="left"/>
      <w:pPr>
        <w:tabs>
          <w:tab w:val="num" w:pos="4500"/>
        </w:tabs>
        <w:ind w:left="4500" w:hanging="360"/>
      </w:pPr>
      <w:rPr>
        <w:rFonts w:cs="Times New Roman"/>
      </w:rPr>
    </w:lvl>
    <w:lvl w:ilvl="6" w:tplc="A12484E0" w:tentative="1">
      <w:start w:val="1"/>
      <w:numFmt w:val="decimal"/>
      <w:lvlText w:val="%7."/>
      <w:lvlJc w:val="left"/>
      <w:pPr>
        <w:tabs>
          <w:tab w:val="num" w:pos="5040"/>
        </w:tabs>
        <w:ind w:left="5040" w:hanging="360"/>
      </w:pPr>
      <w:rPr>
        <w:rFonts w:cs="Times New Roman"/>
      </w:rPr>
    </w:lvl>
    <w:lvl w:ilvl="7" w:tplc="2118D98E" w:tentative="1">
      <w:start w:val="1"/>
      <w:numFmt w:val="lowerLetter"/>
      <w:lvlText w:val="%8."/>
      <w:lvlJc w:val="left"/>
      <w:pPr>
        <w:tabs>
          <w:tab w:val="num" w:pos="5760"/>
        </w:tabs>
        <w:ind w:left="5760" w:hanging="360"/>
      </w:pPr>
      <w:rPr>
        <w:rFonts w:cs="Times New Roman"/>
      </w:rPr>
    </w:lvl>
    <w:lvl w:ilvl="8" w:tplc="A1EA099A" w:tentative="1">
      <w:start w:val="1"/>
      <w:numFmt w:val="lowerRoman"/>
      <w:lvlText w:val="%9."/>
      <w:lvlJc w:val="right"/>
      <w:pPr>
        <w:tabs>
          <w:tab w:val="num" w:pos="6480"/>
        </w:tabs>
        <w:ind w:left="6480" w:hanging="180"/>
      </w:pPr>
      <w:rPr>
        <w:rFonts w:cs="Times New Roman"/>
      </w:rPr>
    </w:lvl>
  </w:abstractNum>
  <w:abstractNum w:abstractNumId="8">
    <w:nsid w:val="095A6FC7"/>
    <w:multiLevelType w:val="hybridMultilevel"/>
    <w:tmpl w:val="6206DFAC"/>
    <w:lvl w:ilvl="0" w:tplc="B88203F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0B6C7026"/>
    <w:multiLevelType w:val="multilevel"/>
    <w:tmpl w:val="44587A7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054194F"/>
    <w:multiLevelType w:val="hybridMultilevel"/>
    <w:tmpl w:val="3A006F6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05421FD"/>
    <w:multiLevelType w:val="multilevel"/>
    <w:tmpl w:val="360E417E"/>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11301A30"/>
    <w:multiLevelType w:val="multilevel"/>
    <w:tmpl w:val="A476E4C2"/>
    <w:lvl w:ilvl="0">
      <w:start w:val="1"/>
      <w:numFmt w:val="decimal"/>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720" w:firstLine="720"/>
      </w:pPr>
      <w:rPr>
        <w:rFonts w:ascii="Times New Roman" w:hAnsi="Times New Roman" w:cs="Times New Roman" w:hint="default"/>
        <w:b w:val="0"/>
        <w:i w:val="0"/>
        <w:sz w:val="24"/>
      </w:rPr>
    </w:lvl>
    <w:lvl w:ilvl="3">
      <w:start w:val="1"/>
      <w:numFmt w:val="lowerRoman"/>
      <w:lvlText w:val="(%4)"/>
      <w:lvlJc w:val="left"/>
      <w:pPr>
        <w:tabs>
          <w:tab w:val="num" w:pos="2880"/>
        </w:tabs>
        <w:ind w:left="1440" w:firstLine="720"/>
      </w:pPr>
      <w:rPr>
        <w:rFonts w:ascii="Times New Roman" w:hAnsi="Times New Roman" w:cs="Times New Roman" w:hint="default"/>
        <w:b w:val="0"/>
        <w:i w:val="0"/>
        <w:sz w:val="24"/>
      </w:rPr>
    </w:lvl>
    <w:lvl w:ilvl="4">
      <w:start w:val="1"/>
      <w:numFmt w:val="upperLetter"/>
      <w:lvlText w:val="(%5)"/>
      <w:lvlJc w:val="left"/>
      <w:pPr>
        <w:tabs>
          <w:tab w:val="num" w:pos="3600"/>
        </w:tabs>
        <w:ind w:left="2160" w:firstLine="72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12A73D9A"/>
    <w:multiLevelType w:val="hybridMultilevel"/>
    <w:tmpl w:val="B542228A"/>
    <w:lvl w:ilvl="0" w:tplc="34F898D2">
      <w:start w:val="1"/>
      <w:numFmt w:val="bullet"/>
      <w:lvlText w:val=""/>
      <w:lvlJc w:val="left"/>
      <w:pPr>
        <w:ind w:left="1508" w:hanging="360"/>
      </w:pPr>
      <w:rPr>
        <w:rFonts w:ascii="Symbol" w:hAnsi="Symbol" w:hint="default"/>
      </w:rPr>
    </w:lvl>
    <w:lvl w:ilvl="1" w:tplc="34F898D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7D4F86"/>
    <w:multiLevelType w:val="hybridMultilevel"/>
    <w:tmpl w:val="7F8A6588"/>
    <w:lvl w:ilvl="0" w:tplc="20C6B310">
      <w:start w:val="3"/>
      <w:numFmt w:val="bullet"/>
      <w:lvlText w:val=""/>
      <w:lvlJc w:val="left"/>
      <w:pPr>
        <w:tabs>
          <w:tab w:val="num" w:pos="1339"/>
        </w:tabs>
        <w:ind w:left="1339" w:hanging="360"/>
      </w:pPr>
      <w:rPr>
        <w:rFonts w:ascii="Typographic Ext" w:eastAsia="Times New Roman" w:hAnsi="Typographic Ext" w:hint="default"/>
      </w:rPr>
    </w:lvl>
    <w:lvl w:ilvl="1" w:tplc="FBCECB74" w:tentative="1">
      <w:start w:val="1"/>
      <w:numFmt w:val="bullet"/>
      <w:lvlText w:val="o"/>
      <w:lvlJc w:val="left"/>
      <w:pPr>
        <w:tabs>
          <w:tab w:val="num" w:pos="2059"/>
        </w:tabs>
        <w:ind w:left="2059" w:hanging="360"/>
      </w:pPr>
      <w:rPr>
        <w:rFonts w:ascii="Courier New" w:hAnsi="Courier New" w:hint="default"/>
      </w:rPr>
    </w:lvl>
    <w:lvl w:ilvl="2" w:tplc="BC163F9E" w:tentative="1">
      <w:start w:val="1"/>
      <w:numFmt w:val="bullet"/>
      <w:lvlText w:val=""/>
      <w:lvlJc w:val="left"/>
      <w:pPr>
        <w:tabs>
          <w:tab w:val="num" w:pos="2779"/>
        </w:tabs>
        <w:ind w:left="2779" w:hanging="360"/>
      </w:pPr>
      <w:rPr>
        <w:rFonts w:ascii="Wingdings" w:hAnsi="Wingdings" w:hint="default"/>
      </w:rPr>
    </w:lvl>
    <w:lvl w:ilvl="3" w:tplc="F93E61AA" w:tentative="1">
      <w:start w:val="1"/>
      <w:numFmt w:val="bullet"/>
      <w:lvlText w:val=""/>
      <w:lvlJc w:val="left"/>
      <w:pPr>
        <w:tabs>
          <w:tab w:val="num" w:pos="3499"/>
        </w:tabs>
        <w:ind w:left="3499" w:hanging="360"/>
      </w:pPr>
      <w:rPr>
        <w:rFonts w:ascii="Symbol" w:hAnsi="Symbol" w:hint="default"/>
      </w:rPr>
    </w:lvl>
    <w:lvl w:ilvl="4" w:tplc="53E01EF2" w:tentative="1">
      <w:start w:val="1"/>
      <w:numFmt w:val="bullet"/>
      <w:lvlText w:val="o"/>
      <w:lvlJc w:val="left"/>
      <w:pPr>
        <w:tabs>
          <w:tab w:val="num" w:pos="4219"/>
        </w:tabs>
        <w:ind w:left="4219" w:hanging="360"/>
      </w:pPr>
      <w:rPr>
        <w:rFonts w:ascii="Courier New" w:hAnsi="Courier New" w:hint="default"/>
      </w:rPr>
    </w:lvl>
    <w:lvl w:ilvl="5" w:tplc="8A1267FC" w:tentative="1">
      <w:start w:val="1"/>
      <w:numFmt w:val="bullet"/>
      <w:lvlText w:val=""/>
      <w:lvlJc w:val="left"/>
      <w:pPr>
        <w:tabs>
          <w:tab w:val="num" w:pos="4939"/>
        </w:tabs>
        <w:ind w:left="4939" w:hanging="360"/>
      </w:pPr>
      <w:rPr>
        <w:rFonts w:ascii="Wingdings" w:hAnsi="Wingdings" w:hint="default"/>
      </w:rPr>
    </w:lvl>
    <w:lvl w:ilvl="6" w:tplc="C30426E4" w:tentative="1">
      <w:start w:val="1"/>
      <w:numFmt w:val="bullet"/>
      <w:lvlText w:val=""/>
      <w:lvlJc w:val="left"/>
      <w:pPr>
        <w:tabs>
          <w:tab w:val="num" w:pos="5659"/>
        </w:tabs>
        <w:ind w:left="5659" w:hanging="360"/>
      </w:pPr>
      <w:rPr>
        <w:rFonts w:ascii="Symbol" w:hAnsi="Symbol" w:hint="default"/>
      </w:rPr>
    </w:lvl>
    <w:lvl w:ilvl="7" w:tplc="762622C8" w:tentative="1">
      <w:start w:val="1"/>
      <w:numFmt w:val="bullet"/>
      <w:lvlText w:val="o"/>
      <w:lvlJc w:val="left"/>
      <w:pPr>
        <w:tabs>
          <w:tab w:val="num" w:pos="6379"/>
        </w:tabs>
        <w:ind w:left="6379" w:hanging="360"/>
      </w:pPr>
      <w:rPr>
        <w:rFonts w:ascii="Courier New" w:hAnsi="Courier New" w:hint="default"/>
      </w:rPr>
    </w:lvl>
    <w:lvl w:ilvl="8" w:tplc="B6CE71D0" w:tentative="1">
      <w:start w:val="1"/>
      <w:numFmt w:val="bullet"/>
      <w:lvlText w:val=""/>
      <w:lvlJc w:val="left"/>
      <w:pPr>
        <w:tabs>
          <w:tab w:val="num" w:pos="7099"/>
        </w:tabs>
        <w:ind w:left="7099" w:hanging="360"/>
      </w:pPr>
      <w:rPr>
        <w:rFonts w:ascii="Wingdings" w:hAnsi="Wingdings" w:hint="default"/>
      </w:rPr>
    </w:lvl>
  </w:abstractNum>
  <w:abstractNum w:abstractNumId="15">
    <w:nsid w:val="19D83912"/>
    <w:multiLevelType w:val="multilevel"/>
    <w:tmpl w:val="72D4CEEC"/>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0F04899"/>
    <w:multiLevelType w:val="hybridMultilevel"/>
    <w:tmpl w:val="DB5A8800"/>
    <w:lvl w:ilvl="0" w:tplc="419A2A3E">
      <w:start w:val="4"/>
      <w:numFmt w:val="lowerLetter"/>
      <w:lvlText w:val="(%1)"/>
      <w:lvlJc w:val="left"/>
      <w:pPr>
        <w:tabs>
          <w:tab w:val="num" w:pos="750"/>
        </w:tabs>
        <w:ind w:left="750" w:hanging="390"/>
      </w:pPr>
      <w:rPr>
        <w:rFonts w:cs="Times New Roman" w:hint="default"/>
      </w:rPr>
    </w:lvl>
    <w:lvl w:ilvl="1" w:tplc="190ADE8A" w:tentative="1">
      <w:start w:val="1"/>
      <w:numFmt w:val="lowerLetter"/>
      <w:lvlText w:val="%2."/>
      <w:lvlJc w:val="left"/>
      <w:pPr>
        <w:tabs>
          <w:tab w:val="num" w:pos="1440"/>
        </w:tabs>
        <w:ind w:left="1440" w:hanging="360"/>
      </w:pPr>
      <w:rPr>
        <w:rFonts w:cs="Times New Roman"/>
      </w:rPr>
    </w:lvl>
    <w:lvl w:ilvl="2" w:tplc="D1D0ACFA" w:tentative="1">
      <w:start w:val="1"/>
      <w:numFmt w:val="lowerRoman"/>
      <w:lvlText w:val="%3."/>
      <w:lvlJc w:val="right"/>
      <w:pPr>
        <w:tabs>
          <w:tab w:val="num" w:pos="2160"/>
        </w:tabs>
        <w:ind w:left="2160" w:hanging="180"/>
      </w:pPr>
      <w:rPr>
        <w:rFonts w:cs="Times New Roman"/>
      </w:rPr>
    </w:lvl>
    <w:lvl w:ilvl="3" w:tplc="A93839D8" w:tentative="1">
      <w:start w:val="1"/>
      <w:numFmt w:val="decimal"/>
      <w:lvlText w:val="%4."/>
      <w:lvlJc w:val="left"/>
      <w:pPr>
        <w:tabs>
          <w:tab w:val="num" w:pos="2880"/>
        </w:tabs>
        <w:ind w:left="2880" w:hanging="360"/>
      </w:pPr>
      <w:rPr>
        <w:rFonts w:cs="Times New Roman"/>
      </w:rPr>
    </w:lvl>
    <w:lvl w:ilvl="4" w:tplc="8D00D15E" w:tentative="1">
      <w:start w:val="1"/>
      <w:numFmt w:val="lowerLetter"/>
      <w:lvlText w:val="%5."/>
      <w:lvlJc w:val="left"/>
      <w:pPr>
        <w:tabs>
          <w:tab w:val="num" w:pos="3600"/>
        </w:tabs>
        <w:ind w:left="3600" w:hanging="360"/>
      </w:pPr>
      <w:rPr>
        <w:rFonts w:cs="Times New Roman"/>
      </w:rPr>
    </w:lvl>
    <w:lvl w:ilvl="5" w:tplc="83060A4A" w:tentative="1">
      <w:start w:val="1"/>
      <w:numFmt w:val="lowerRoman"/>
      <w:lvlText w:val="%6."/>
      <w:lvlJc w:val="right"/>
      <w:pPr>
        <w:tabs>
          <w:tab w:val="num" w:pos="4320"/>
        </w:tabs>
        <w:ind w:left="4320" w:hanging="180"/>
      </w:pPr>
      <w:rPr>
        <w:rFonts w:cs="Times New Roman"/>
      </w:rPr>
    </w:lvl>
    <w:lvl w:ilvl="6" w:tplc="1206EC74" w:tentative="1">
      <w:start w:val="1"/>
      <w:numFmt w:val="decimal"/>
      <w:lvlText w:val="%7."/>
      <w:lvlJc w:val="left"/>
      <w:pPr>
        <w:tabs>
          <w:tab w:val="num" w:pos="5040"/>
        </w:tabs>
        <w:ind w:left="5040" w:hanging="360"/>
      </w:pPr>
      <w:rPr>
        <w:rFonts w:cs="Times New Roman"/>
      </w:rPr>
    </w:lvl>
    <w:lvl w:ilvl="7" w:tplc="A6580A74" w:tentative="1">
      <w:start w:val="1"/>
      <w:numFmt w:val="lowerLetter"/>
      <w:lvlText w:val="%8."/>
      <w:lvlJc w:val="left"/>
      <w:pPr>
        <w:tabs>
          <w:tab w:val="num" w:pos="5760"/>
        </w:tabs>
        <w:ind w:left="5760" w:hanging="360"/>
      </w:pPr>
      <w:rPr>
        <w:rFonts w:cs="Times New Roman"/>
      </w:rPr>
    </w:lvl>
    <w:lvl w:ilvl="8" w:tplc="3ED4DB98" w:tentative="1">
      <w:start w:val="1"/>
      <w:numFmt w:val="lowerRoman"/>
      <w:lvlText w:val="%9."/>
      <w:lvlJc w:val="right"/>
      <w:pPr>
        <w:tabs>
          <w:tab w:val="num" w:pos="6480"/>
        </w:tabs>
        <w:ind w:left="6480" w:hanging="180"/>
      </w:pPr>
      <w:rPr>
        <w:rFonts w:cs="Times New Roman"/>
      </w:rPr>
    </w:lvl>
  </w:abstractNum>
  <w:abstractNum w:abstractNumId="17">
    <w:nsid w:val="211439CE"/>
    <w:multiLevelType w:val="multilevel"/>
    <w:tmpl w:val="86E44558"/>
    <w:lvl w:ilvl="0">
      <w:start w:val="5"/>
      <w:numFmt w:val="decimal"/>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2160" w:hanging="720"/>
      </w:pPr>
      <w:rPr>
        <w:rFonts w:ascii="Times New Roman" w:hAnsi="Times New Roman" w:cs="Times New Roman" w:hint="default"/>
        <w:b w:val="0"/>
        <w:i w:val="0"/>
        <w:sz w:val="24"/>
      </w:rPr>
    </w:lvl>
    <w:lvl w:ilvl="3">
      <w:start w:val="1"/>
      <w:numFmt w:val="lowerRoman"/>
      <w:lvlText w:val="(%4)"/>
      <w:lvlJc w:val="left"/>
      <w:pPr>
        <w:tabs>
          <w:tab w:val="num" w:pos="2880"/>
        </w:tabs>
        <w:ind w:left="2880" w:hanging="720"/>
      </w:pPr>
      <w:rPr>
        <w:rFonts w:ascii="Times New Roman" w:hAnsi="Times New Roman" w:cs="Times New Roman" w:hint="default"/>
        <w:b w:val="0"/>
        <w:i w:val="0"/>
        <w:sz w:val="24"/>
      </w:rPr>
    </w:lvl>
    <w:lvl w:ilvl="4">
      <w:start w:val="1"/>
      <w:numFmt w:val="lowerRoman"/>
      <w:lvlText w:val="(%5)"/>
      <w:lvlJc w:val="left"/>
      <w:pPr>
        <w:tabs>
          <w:tab w:val="num" w:pos="2160"/>
        </w:tabs>
        <w:ind w:left="2160" w:hanging="72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21D34E8C"/>
    <w:multiLevelType w:val="multilevel"/>
    <w:tmpl w:val="816C6E92"/>
    <w:lvl w:ilvl="0">
      <w:start w:val="1"/>
      <w:numFmt w:val="decimal"/>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720" w:firstLine="720"/>
      </w:pPr>
      <w:rPr>
        <w:rFonts w:ascii="Times New Roman" w:hAnsi="Times New Roman" w:cs="Times New Roman" w:hint="default"/>
        <w:b w:val="0"/>
        <w:i w:val="0"/>
        <w:sz w:val="24"/>
      </w:rPr>
    </w:lvl>
    <w:lvl w:ilvl="3">
      <w:start w:val="1"/>
      <w:numFmt w:val="lowerRoman"/>
      <w:lvlText w:val="(%4)"/>
      <w:lvlJc w:val="left"/>
      <w:pPr>
        <w:tabs>
          <w:tab w:val="num" w:pos="2880"/>
        </w:tabs>
        <w:ind w:left="1440" w:firstLine="720"/>
      </w:pPr>
      <w:rPr>
        <w:rFonts w:ascii="Times New Roman" w:hAnsi="Times New Roman" w:cs="Times New Roman" w:hint="default"/>
        <w:b w:val="0"/>
        <w:i w:val="0"/>
        <w:sz w:val="24"/>
      </w:rPr>
    </w:lvl>
    <w:lvl w:ilvl="4">
      <w:start w:val="1"/>
      <w:numFmt w:val="upperLetter"/>
      <w:lvlText w:val="(%5)"/>
      <w:lvlJc w:val="left"/>
      <w:pPr>
        <w:tabs>
          <w:tab w:val="num" w:pos="3600"/>
        </w:tabs>
        <w:ind w:left="2160" w:firstLine="72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27AF1895"/>
    <w:multiLevelType w:val="hybridMultilevel"/>
    <w:tmpl w:val="91F869D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2BD37FA6"/>
    <w:multiLevelType w:val="hybridMultilevel"/>
    <w:tmpl w:val="A5486E46"/>
    <w:lvl w:ilvl="0" w:tplc="34F898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BE100FD"/>
    <w:multiLevelType w:val="multilevel"/>
    <w:tmpl w:val="E968C938"/>
    <w:lvl w:ilvl="0">
      <w:start w:val="4"/>
      <w:numFmt w:val="decimal"/>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720" w:firstLine="720"/>
      </w:pPr>
      <w:rPr>
        <w:rFonts w:ascii="Times New Roman" w:hAnsi="Times New Roman" w:cs="Times New Roman" w:hint="default"/>
        <w:b w:val="0"/>
        <w:i w:val="0"/>
        <w:sz w:val="24"/>
      </w:rPr>
    </w:lvl>
    <w:lvl w:ilvl="3">
      <w:start w:val="1"/>
      <w:numFmt w:val="lowerRoman"/>
      <w:lvlText w:val="(%4)"/>
      <w:lvlJc w:val="left"/>
      <w:pPr>
        <w:tabs>
          <w:tab w:val="num" w:pos="2880"/>
        </w:tabs>
        <w:ind w:left="2880" w:hanging="720"/>
      </w:pPr>
      <w:rPr>
        <w:rFonts w:ascii="Times New Roman" w:hAnsi="Times New Roman" w:cs="Times New Roman" w:hint="default"/>
        <w:b w:val="0"/>
        <w:i w:val="0"/>
        <w:sz w:val="24"/>
      </w:rPr>
    </w:lvl>
    <w:lvl w:ilvl="4">
      <w:start w:val="1"/>
      <w:numFmt w:val="lowerRoman"/>
      <w:lvlText w:val="(%5)"/>
      <w:lvlJc w:val="left"/>
      <w:pPr>
        <w:tabs>
          <w:tab w:val="num" w:pos="2160"/>
        </w:tabs>
        <w:ind w:left="2160" w:hanging="72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2CDA6A1E"/>
    <w:multiLevelType w:val="multilevel"/>
    <w:tmpl w:val="DD583A56"/>
    <w:lvl w:ilvl="0">
      <w:start w:val="4"/>
      <w:numFmt w:val="decimal"/>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720" w:firstLine="720"/>
      </w:pPr>
      <w:rPr>
        <w:rFonts w:ascii="Times New Roman" w:hAnsi="Times New Roman" w:cs="Times New Roman" w:hint="default"/>
        <w:b w:val="0"/>
        <w:i w:val="0"/>
        <w:sz w:val="24"/>
      </w:rPr>
    </w:lvl>
    <w:lvl w:ilvl="3">
      <w:start w:val="1"/>
      <w:numFmt w:val="lowerRoman"/>
      <w:lvlText w:val="(%4)"/>
      <w:lvlJc w:val="left"/>
      <w:pPr>
        <w:tabs>
          <w:tab w:val="num" w:pos="2880"/>
        </w:tabs>
        <w:ind w:left="2880" w:hanging="720"/>
      </w:pPr>
      <w:rPr>
        <w:rFonts w:ascii="Times New Roman" w:hAnsi="Times New Roman" w:cs="Times New Roman" w:hint="default"/>
        <w:b w:val="0"/>
        <w:i w:val="0"/>
        <w:sz w:val="24"/>
      </w:rPr>
    </w:lvl>
    <w:lvl w:ilvl="4">
      <w:start w:val="1"/>
      <w:numFmt w:val="lowerRoman"/>
      <w:lvlText w:val="(%5)"/>
      <w:lvlJc w:val="left"/>
      <w:pPr>
        <w:tabs>
          <w:tab w:val="num" w:pos="2160"/>
        </w:tabs>
        <w:ind w:left="2160" w:hanging="72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2EA6438B"/>
    <w:multiLevelType w:val="multilevel"/>
    <w:tmpl w:val="6EEA7A66"/>
    <w:lvl w:ilvl="0">
      <w:start w:val="1"/>
      <w:numFmt w:val="decimal"/>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720" w:firstLine="720"/>
      </w:pPr>
      <w:rPr>
        <w:rFonts w:ascii="Times New Roman" w:hAnsi="Times New Roman" w:cs="Times New Roman" w:hint="default"/>
        <w:b w:val="0"/>
        <w:i w:val="0"/>
        <w:sz w:val="24"/>
      </w:rPr>
    </w:lvl>
    <w:lvl w:ilvl="3">
      <w:start w:val="1"/>
      <w:numFmt w:val="lowerRoman"/>
      <w:lvlText w:val="(%4)"/>
      <w:lvlJc w:val="left"/>
      <w:pPr>
        <w:tabs>
          <w:tab w:val="num" w:pos="2880"/>
        </w:tabs>
        <w:ind w:left="1440" w:firstLine="720"/>
      </w:pPr>
      <w:rPr>
        <w:rFonts w:ascii="Times New Roman" w:hAnsi="Times New Roman" w:cs="Times New Roman" w:hint="default"/>
        <w:b w:val="0"/>
        <w:i w:val="0"/>
        <w:sz w:val="24"/>
      </w:rPr>
    </w:lvl>
    <w:lvl w:ilvl="4">
      <w:start w:val="1"/>
      <w:numFmt w:val="upperLetter"/>
      <w:lvlText w:val="(%5)"/>
      <w:lvlJc w:val="left"/>
      <w:pPr>
        <w:tabs>
          <w:tab w:val="num" w:pos="3600"/>
        </w:tabs>
        <w:ind w:left="2160" w:firstLine="72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34851967"/>
    <w:multiLevelType w:val="multilevel"/>
    <w:tmpl w:val="1ED063EC"/>
    <w:lvl w:ilvl="0">
      <w:start w:val="1"/>
      <w:numFmt w:val="decimal"/>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720" w:firstLine="720"/>
      </w:pPr>
      <w:rPr>
        <w:rFonts w:ascii="Times New Roman" w:hAnsi="Times New Roman" w:cs="Times New Roman" w:hint="default"/>
        <w:b w:val="0"/>
        <w:i w:val="0"/>
        <w:sz w:val="24"/>
      </w:rPr>
    </w:lvl>
    <w:lvl w:ilvl="3">
      <w:start w:val="1"/>
      <w:numFmt w:val="lowerRoman"/>
      <w:lvlText w:val="(%4)"/>
      <w:lvlJc w:val="left"/>
      <w:pPr>
        <w:tabs>
          <w:tab w:val="num" w:pos="2880"/>
        </w:tabs>
        <w:ind w:left="1440" w:firstLine="720"/>
      </w:pPr>
      <w:rPr>
        <w:rFonts w:ascii="Times New Roman" w:hAnsi="Times New Roman" w:cs="Times New Roman" w:hint="default"/>
        <w:b w:val="0"/>
        <w:i w:val="0"/>
        <w:sz w:val="24"/>
      </w:rPr>
    </w:lvl>
    <w:lvl w:ilvl="4">
      <w:start w:val="1"/>
      <w:numFmt w:val="upperLetter"/>
      <w:lvlText w:val="(%5)"/>
      <w:lvlJc w:val="left"/>
      <w:pPr>
        <w:tabs>
          <w:tab w:val="num" w:pos="3600"/>
        </w:tabs>
        <w:ind w:left="2160" w:firstLine="72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35594F03"/>
    <w:multiLevelType w:val="multilevel"/>
    <w:tmpl w:val="187EEA1E"/>
    <w:lvl w:ilvl="0">
      <w:start w:val="4"/>
      <w:numFmt w:val="decimal"/>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720" w:firstLine="720"/>
      </w:pPr>
      <w:rPr>
        <w:rFonts w:ascii="Times New Roman" w:hAnsi="Times New Roman" w:cs="Times New Roman" w:hint="default"/>
        <w:b w:val="0"/>
        <w:i w:val="0"/>
        <w:sz w:val="24"/>
      </w:rPr>
    </w:lvl>
    <w:lvl w:ilvl="3">
      <w:start w:val="1"/>
      <w:numFmt w:val="lowerRoman"/>
      <w:lvlText w:val="(%4)"/>
      <w:lvlJc w:val="left"/>
      <w:pPr>
        <w:tabs>
          <w:tab w:val="num" w:pos="2880"/>
        </w:tabs>
        <w:ind w:left="1440" w:firstLine="720"/>
      </w:pPr>
      <w:rPr>
        <w:rFonts w:ascii="Times New Roman" w:hAnsi="Times New Roman" w:cs="Times New Roman" w:hint="default"/>
        <w:b w:val="0"/>
        <w:i w:val="0"/>
        <w:sz w:val="24"/>
      </w:rPr>
    </w:lvl>
    <w:lvl w:ilvl="4">
      <w:start w:val="1"/>
      <w:numFmt w:val="upperLetter"/>
      <w:lvlText w:val="(%5)"/>
      <w:lvlJc w:val="left"/>
      <w:pPr>
        <w:tabs>
          <w:tab w:val="num" w:pos="2160"/>
        </w:tabs>
        <w:ind w:left="2160" w:firstLine="144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35F9522A"/>
    <w:multiLevelType w:val="hybridMultilevel"/>
    <w:tmpl w:val="57884F24"/>
    <w:lvl w:ilvl="0" w:tplc="D4541EEA">
      <w:start w:val="5"/>
      <w:numFmt w:val="bullet"/>
      <w:lvlText w:val=""/>
      <w:lvlJc w:val="left"/>
      <w:pPr>
        <w:tabs>
          <w:tab w:val="num" w:pos="1332"/>
        </w:tabs>
        <w:ind w:left="1332" w:hanging="360"/>
      </w:pPr>
      <w:rPr>
        <w:rFonts w:ascii="Typographic Ext" w:eastAsia="Times New Roman" w:hAnsi="Typographic Ext" w:hint="default"/>
        <w:u w:val="none"/>
      </w:rPr>
    </w:lvl>
    <w:lvl w:ilvl="1" w:tplc="6722E9F8" w:tentative="1">
      <w:start w:val="1"/>
      <w:numFmt w:val="bullet"/>
      <w:lvlText w:val="o"/>
      <w:lvlJc w:val="left"/>
      <w:pPr>
        <w:tabs>
          <w:tab w:val="num" w:pos="2052"/>
        </w:tabs>
        <w:ind w:left="2052" w:hanging="360"/>
      </w:pPr>
      <w:rPr>
        <w:rFonts w:ascii="Courier New" w:hAnsi="Courier New" w:hint="default"/>
      </w:rPr>
    </w:lvl>
    <w:lvl w:ilvl="2" w:tplc="72D6E8BA" w:tentative="1">
      <w:start w:val="1"/>
      <w:numFmt w:val="bullet"/>
      <w:lvlText w:val=""/>
      <w:lvlJc w:val="left"/>
      <w:pPr>
        <w:tabs>
          <w:tab w:val="num" w:pos="2772"/>
        </w:tabs>
        <w:ind w:left="2772" w:hanging="360"/>
      </w:pPr>
      <w:rPr>
        <w:rFonts w:ascii="Wingdings" w:hAnsi="Wingdings" w:hint="default"/>
      </w:rPr>
    </w:lvl>
    <w:lvl w:ilvl="3" w:tplc="C7F48CDA" w:tentative="1">
      <w:start w:val="1"/>
      <w:numFmt w:val="bullet"/>
      <w:lvlText w:val=""/>
      <w:lvlJc w:val="left"/>
      <w:pPr>
        <w:tabs>
          <w:tab w:val="num" w:pos="3492"/>
        </w:tabs>
        <w:ind w:left="3492" w:hanging="360"/>
      </w:pPr>
      <w:rPr>
        <w:rFonts w:ascii="Symbol" w:hAnsi="Symbol" w:hint="default"/>
      </w:rPr>
    </w:lvl>
    <w:lvl w:ilvl="4" w:tplc="329279F2" w:tentative="1">
      <w:start w:val="1"/>
      <w:numFmt w:val="bullet"/>
      <w:lvlText w:val="o"/>
      <w:lvlJc w:val="left"/>
      <w:pPr>
        <w:tabs>
          <w:tab w:val="num" w:pos="4212"/>
        </w:tabs>
        <w:ind w:left="4212" w:hanging="360"/>
      </w:pPr>
      <w:rPr>
        <w:rFonts w:ascii="Courier New" w:hAnsi="Courier New" w:hint="default"/>
      </w:rPr>
    </w:lvl>
    <w:lvl w:ilvl="5" w:tplc="BF20A5D6" w:tentative="1">
      <w:start w:val="1"/>
      <w:numFmt w:val="bullet"/>
      <w:lvlText w:val=""/>
      <w:lvlJc w:val="left"/>
      <w:pPr>
        <w:tabs>
          <w:tab w:val="num" w:pos="4932"/>
        </w:tabs>
        <w:ind w:left="4932" w:hanging="360"/>
      </w:pPr>
      <w:rPr>
        <w:rFonts w:ascii="Wingdings" w:hAnsi="Wingdings" w:hint="default"/>
      </w:rPr>
    </w:lvl>
    <w:lvl w:ilvl="6" w:tplc="926221D8" w:tentative="1">
      <w:start w:val="1"/>
      <w:numFmt w:val="bullet"/>
      <w:lvlText w:val=""/>
      <w:lvlJc w:val="left"/>
      <w:pPr>
        <w:tabs>
          <w:tab w:val="num" w:pos="5652"/>
        </w:tabs>
        <w:ind w:left="5652" w:hanging="360"/>
      </w:pPr>
      <w:rPr>
        <w:rFonts w:ascii="Symbol" w:hAnsi="Symbol" w:hint="default"/>
      </w:rPr>
    </w:lvl>
    <w:lvl w:ilvl="7" w:tplc="DC8EEF04" w:tentative="1">
      <w:start w:val="1"/>
      <w:numFmt w:val="bullet"/>
      <w:lvlText w:val="o"/>
      <w:lvlJc w:val="left"/>
      <w:pPr>
        <w:tabs>
          <w:tab w:val="num" w:pos="6372"/>
        </w:tabs>
        <w:ind w:left="6372" w:hanging="360"/>
      </w:pPr>
      <w:rPr>
        <w:rFonts w:ascii="Courier New" w:hAnsi="Courier New" w:hint="default"/>
      </w:rPr>
    </w:lvl>
    <w:lvl w:ilvl="8" w:tplc="0CD80E30" w:tentative="1">
      <w:start w:val="1"/>
      <w:numFmt w:val="bullet"/>
      <w:lvlText w:val=""/>
      <w:lvlJc w:val="left"/>
      <w:pPr>
        <w:tabs>
          <w:tab w:val="num" w:pos="7092"/>
        </w:tabs>
        <w:ind w:left="7092" w:hanging="360"/>
      </w:pPr>
      <w:rPr>
        <w:rFonts w:ascii="Wingdings" w:hAnsi="Wingdings" w:hint="default"/>
      </w:rPr>
    </w:lvl>
  </w:abstractNum>
  <w:abstractNum w:abstractNumId="27">
    <w:nsid w:val="36355D03"/>
    <w:multiLevelType w:val="multilevel"/>
    <w:tmpl w:val="FF82D22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375913E1"/>
    <w:multiLevelType w:val="multilevel"/>
    <w:tmpl w:val="EBBC0E5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3D00721B"/>
    <w:multiLevelType w:val="hybridMultilevel"/>
    <w:tmpl w:val="E26C0C2E"/>
    <w:lvl w:ilvl="0" w:tplc="1A6E4BEA">
      <w:start w:val="1"/>
      <w:numFmt w:val="bullet"/>
      <w:pStyle w:val="BulletList"/>
      <w:lvlText w:val=""/>
      <w:lvlJc w:val="left"/>
      <w:pPr>
        <w:tabs>
          <w:tab w:val="num" w:pos="1440"/>
        </w:tabs>
        <w:ind w:left="1440" w:hanging="720"/>
      </w:pPr>
      <w:rPr>
        <w:rFonts w:ascii="Symbol" w:hAnsi="Symbol" w:hint="default"/>
      </w:rPr>
    </w:lvl>
    <w:lvl w:ilvl="1" w:tplc="C628655E" w:tentative="1">
      <w:start w:val="1"/>
      <w:numFmt w:val="bullet"/>
      <w:lvlText w:val="o"/>
      <w:lvlJc w:val="left"/>
      <w:pPr>
        <w:tabs>
          <w:tab w:val="num" w:pos="1440"/>
        </w:tabs>
        <w:ind w:left="1440" w:hanging="360"/>
      </w:pPr>
      <w:rPr>
        <w:rFonts w:ascii="Courier New" w:hAnsi="Courier New" w:hint="default"/>
      </w:rPr>
    </w:lvl>
    <w:lvl w:ilvl="2" w:tplc="4C085C5A" w:tentative="1">
      <w:start w:val="1"/>
      <w:numFmt w:val="bullet"/>
      <w:lvlText w:val=""/>
      <w:lvlJc w:val="left"/>
      <w:pPr>
        <w:tabs>
          <w:tab w:val="num" w:pos="2160"/>
        </w:tabs>
        <w:ind w:left="2160" w:hanging="360"/>
      </w:pPr>
      <w:rPr>
        <w:rFonts w:ascii="Wingdings" w:hAnsi="Wingdings" w:hint="default"/>
      </w:rPr>
    </w:lvl>
    <w:lvl w:ilvl="3" w:tplc="72209A92" w:tentative="1">
      <w:start w:val="1"/>
      <w:numFmt w:val="bullet"/>
      <w:lvlText w:val=""/>
      <w:lvlJc w:val="left"/>
      <w:pPr>
        <w:tabs>
          <w:tab w:val="num" w:pos="2880"/>
        </w:tabs>
        <w:ind w:left="2880" w:hanging="360"/>
      </w:pPr>
      <w:rPr>
        <w:rFonts w:ascii="Symbol" w:hAnsi="Symbol" w:hint="default"/>
      </w:rPr>
    </w:lvl>
    <w:lvl w:ilvl="4" w:tplc="6694A706" w:tentative="1">
      <w:start w:val="1"/>
      <w:numFmt w:val="bullet"/>
      <w:lvlText w:val="o"/>
      <w:lvlJc w:val="left"/>
      <w:pPr>
        <w:tabs>
          <w:tab w:val="num" w:pos="3600"/>
        </w:tabs>
        <w:ind w:left="3600" w:hanging="360"/>
      </w:pPr>
      <w:rPr>
        <w:rFonts w:ascii="Courier New" w:hAnsi="Courier New" w:hint="default"/>
      </w:rPr>
    </w:lvl>
    <w:lvl w:ilvl="5" w:tplc="31C48C22" w:tentative="1">
      <w:start w:val="1"/>
      <w:numFmt w:val="bullet"/>
      <w:lvlText w:val=""/>
      <w:lvlJc w:val="left"/>
      <w:pPr>
        <w:tabs>
          <w:tab w:val="num" w:pos="4320"/>
        </w:tabs>
        <w:ind w:left="4320" w:hanging="360"/>
      </w:pPr>
      <w:rPr>
        <w:rFonts w:ascii="Wingdings" w:hAnsi="Wingdings" w:hint="default"/>
      </w:rPr>
    </w:lvl>
    <w:lvl w:ilvl="6" w:tplc="75B04C16" w:tentative="1">
      <w:start w:val="1"/>
      <w:numFmt w:val="bullet"/>
      <w:lvlText w:val=""/>
      <w:lvlJc w:val="left"/>
      <w:pPr>
        <w:tabs>
          <w:tab w:val="num" w:pos="5040"/>
        </w:tabs>
        <w:ind w:left="5040" w:hanging="360"/>
      </w:pPr>
      <w:rPr>
        <w:rFonts w:ascii="Symbol" w:hAnsi="Symbol" w:hint="default"/>
      </w:rPr>
    </w:lvl>
    <w:lvl w:ilvl="7" w:tplc="415A8E0C" w:tentative="1">
      <w:start w:val="1"/>
      <w:numFmt w:val="bullet"/>
      <w:lvlText w:val="o"/>
      <w:lvlJc w:val="left"/>
      <w:pPr>
        <w:tabs>
          <w:tab w:val="num" w:pos="5760"/>
        </w:tabs>
        <w:ind w:left="5760" w:hanging="360"/>
      </w:pPr>
      <w:rPr>
        <w:rFonts w:ascii="Courier New" w:hAnsi="Courier New" w:hint="default"/>
      </w:rPr>
    </w:lvl>
    <w:lvl w:ilvl="8" w:tplc="DF14AEC6" w:tentative="1">
      <w:start w:val="1"/>
      <w:numFmt w:val="bullet"/>
      <w:lvlText w:val=""/>
      <w:lvlJc w:val="left"/>
      <w:pPr>
        <w:tabs>
          <w:tab w:val="num" w:pos="6480"/>
        </w:tabs>
        <w:ind w:left="6480" w:hanging="360"/>
      </w:pPr>
      <w:rPr>
        <w:rFonts w:ascii="Wingdings" w:hAnsi="Wingdings" w:hint="default"/>
      </w:rPr>
    </w:lvl>
  </w:abstractNum>
  <w:abstractNum w:abstractNumId="30">
    <w:nsid w:val="3D3138A3"/>
    <w:multiLevelType w:val="hybridMultilevel"/>
    <w:tmpl w:val="4558CAC0"/>
    <w:lvl w:ilvl="0" w:tplc="A9302B62">
      <w:start w:val="3"/>
      <w:numFmt w:val="decimal"/>
      <w:lvlText w:val="%1)"/>
      <w:lvlJc w:val="left"/>
      <w:pPr>
        <w:tabs>
          <w:tab w:val="num" w:pos="2880"/>
        </w:tabs>
        <w:ind w:left="2880" w:hanging="1440"/>
      </w:pPr>
      <w:rPr>
        <w:rFonts w:cs="Times New Roman" w:hint="default"/>
      </w:rPr>
    </w:lvl>
    <w:lvl w:ilvl="1" w:tplc="04090003" w:tentative="1">
      <w:start w:val="1"/>
      <w:numFmt w:val="lowerLetter"/>
      <w:lvlText w:val="%2."/>
      <w:lvlJc w:val="left"/>
      <w:pPr>
        <w:tabs>
          <w:tab w:val="num" w:pos="2520"/>
        </w:tabs>
        <w:ind w:left="2520" w:hanging="360"/>
      </w:pPr>
      <w:rPr>
        <w:rFonts w:cs="Times New Roman"/>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31">
    <w:nsid w:val="3F4621B2"/>
    <w:multiLevelType w:val="multilevel"/>
    <w:tmpl w:val="DE40D682"/>
    <w:lvl w:ilvl="0">
      <w:start w:val="4"/>
      <w:numFmt w:val="decimal"/>
      <w:lvlText w:val="%1"/>
      <w:lvlJc w:val="left"/>
      <w:pPr>
        <w:tabs>
          <w:tab w:val="num" w:pos="450"/>
        </w:tabs>
        <w:ind w:left="450" w:hanging="450"/>
      </w:pPr>
      <w:rPr>
        <w:rFonts w:cs="Times New Roman" w:hint="default"/>
        <w:u w:val="single"/>
      </w:rPr>
    </w:lvl>
    <w:lvl w:ilvl="1">
      <w:start w:val="8"/>
      <w:numFmt w:val="decimal"/>
      <w:lvlText w:val="%1.%2"/>
      <w:lvlJc w:val="left"/>
      <w:pPr>
        <w:tabs>
          <w:tab w:val="num" w:pos="450"/>
        </w:tabs>
        <w:ind w:left="450" w:hanging="45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32">
    <w:nsid w:val="434C0D53"/>
    <w:multiLevelType w:val="multilevel"/>
    <w:tmpl w:val="9AE6DA3A"/>
    <w:lvl w:ilvl="0">
      <w:start w:val="9"/>
      <w:numFmt w:val="decimal"/>
      <w:pStyle w:val="SRLeg2AL1"/>
      <w:lvlText w:val="%1"/>
      <w:lvlJc w:val="left"/>
      <w:pPr>
        <w:tabs>
          <w:tab w:val="num" w:pos="720"/>
        </w:tabs>
        <w:ind w:left="720" w:hanging="720"/>
      </w:pPr>
      <w:rPr>
        <w:rFonts w:cs="Times New Roman" w:hint="default"/>
      </w:rPr>
    </w:lvl>
    <w:lvl w:ilvl="1">
      <w:start w:val="8"/>
      <w:numFmt w:val="decimal"/>
      <w:pStyle w:val="SRLeg2AL2"/>
      <w:lvlText w:val="%1.%2"/>
      <w:lvlJc w:val="left"/>
      <w:pPr>
        <w:tabs>
          <w:tab w:val="num" w:pos="1440"/>
        </w:tabs>
        <w:ind w:left="1440" w:hanging="720"/>
      </w:pPr>
      <w:rPr>
        <w:rFonts w:cs="Times New Roman" w:hint="default"/>
      </w:rPr>
    </w:lvl>
    <w:lvl w:ilvl="2">
      <w:start w:val="1"/>
      <w:numFmt w:val="decimal"/>
      <w:pStyle w:val="SRLeg2AL3"/>
      <w:lvlText w:val="%1.%2.%3"/>
      <w:lvlJc w:val="left"/>
      <w:pPr>
        <w:tabs>
          <w:tab w:val="num" w:pos="2160"/>
        </w:tabs>
        <w:ind w:left="2160" w:hanging="720"/>
      </w:pPr>
      <w:rPr>
        <w:rFonts w:cs="Times New Roman" w:hint="default"/>
      </w:rPr>
    </w:lvl>
    <w:lvl w:ilvl="3">
      <w:start w:val="1"/>
      <w:numFmt w:val="decimal"/>
      <w:pStyle w:val="SRLeg2AL4"/>
      <w:lvlText w:val="%1.%2.%3.%4"/>
      <w:lvlJc w:val="left"/>
      <w:pPr>
        <w:tabs>
          <w:tab w:val="num" w:pos="2880"/>
        </w:tabs>
        <w:ind w:left="2880" w:hanging="720"/>
      </w:pPr>
      <w:rPr>
        <w:rFonts w:cs="Times New Roman" w:hint="default"/>
      </w:rPr>
    </w:lvl>
    <w:lvl w:ilvl="4">
      <w:start w:val="1"/>
      <w:numFmt w:val="decimal"/>
      <w:pStyle w:val="SRLeg2AL5"/>
      <w:lvlText w:val="%1.%2.%3.%4.%5"/>
      <w:lvlJc w:val="left"/>
      <w:pPr>
        <w:tabs>
          <w:tab w:val="num" w:pos="3960"/>
        </w:tabs>
        <w:ind w:left="3960" w:hanging="1080"/>
      </w:pPr>
      <w:rPr>
        <w:rFonts w:cs="Times New Roman" w:hint="default"/>
      </w:rPr>
    </w:lvl>
    <w:lvl w:ilvl="5">
      <w:start w:val="1"/>
      <w:numFmt w:val="decimal"/>
      <w:pStyle w:val="SRLeg2AL6"/>
      <w:lvlText w:val="%1.%2.%3.%4.%5.%6"/>
      <w:lvlJc w:val="left"/>
      <w:pPr>
        <w:tabs>
          <w:tab w:val="num" w:pos="4680"/>
        </w:tabs>
        <w:ind w:left="4680" w:hanging="1080"/>
      </w:pPr>
      <w:rPr>
        <w:rFonts w:cs="Times New Roman" w:hint="default"/>
      </w:rPr>
    </w:lvl>
    <w:lvl w:ilvl="6">
      <w:start w:val="1"/>
      <w:numFmt w:val="decimal"/>
      <w:pStyle w:val="SRLeg2AL7"/>
      <w:lvlText w:val="%1.%2.%3.%4.%5.%6.%7"/>
      <w:lvlJc w:val="left"/>
      <w:pPr>
        <w:tabs>
          <w:tab w:val="num" w:pos="5760"/>
        </w:tabs>
        <w:ind w:left="5760" w:hanging="1440"/>
      </w:pPr>
      <w:rPr>
        <w:rFonts w:cs="Times New Roman" w:hint="default"/>
      </w:rPr>
    </w:lvl>
    <w:lvl w:ilvl="7">
      <w:start w:val="1"/>
      <w:numFmt w:val="decimal"/>
      <w:pStyle w:val="SRLeg2AL8"/>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4763741B"/>
    <w:multiLevelType w:val="multilevel"/>
    <w:tmpl w:val="5BE85D46"/>
    <w:lvl w:ilvl="0">
      <w:start w:val="4"/>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i w:val="0"/>
      </w:rPr>
    </w:lvl>
    <w:lvl w:ilvl="2">
      <w:start w:val="1"/>
      <w:numFmt w:val="decimal"/>
      <w:lvlText w:val="%1.%2.%3"/>
      <w:lvlJc w:val="left"/>
      <w:pPr>
        <w:ind w:left="2880" w:hanging="720"/>
      </w:pPr>
      <w:rPr>
        <w:rFonts w:cs="Times New Roman" w:hint="default"/>
        <w:i w:val="0"/>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4">
    <w:nsid w:val="4991141E"/>
    <w:multiLevelType w:val="hybridMultilevel"/>
    <w:tmpl w:val="EBC0D4AE"/>
    <w:lvl w:ilvl="0" w:tplc="34F898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C826085"/>
    <w:multiLevelType w:val="hybridMultilevel"/>
    <w:tmpl w:val="AC06FB90"/>
    <w:lvl w:ilvl="0" w:tplc="0644E026">
      <w:start w:val="5"/>
      <w:numFmt w:val="decimal"/>
      <w:lvlText w:val="%1."/>
      <w:lvlJc w:val="left"/>
      <w:pPr>
        <w:tabs>
          <w:tab w:val="num" w:pos="720"/>
        </w:tabs>
        <w:ind w:left="720" w:hanging="360"/>
      </w:pPr>
      <w:rPr>
        <w:rFonts w:cs="Times New Roman" w:hint="default"/>
        <w:b/>
      </w:rPr>
    </w:lvl>
    <w:lvl w:ilvl="1" w:tplc="CFB053DA" w:tentative="1">
      <w:start w:val="1"/>
      <w:numFmt w:val="lowerLetter"/>
      <w:lvlText w:val="%2."/>
      <w:lvlJc w:val="left"/>
      <w:pPr>
        <w:tabs>
          <w:tab w:val="num" w:pos="1440"/>
        </w:tabs>
        <w:ind w:left="1440" w:hanging="360"/>
      </w:pPr>
      <w:rPr>
        <w:rFonts w:cs="Times New Roman"/>
      </w:rPr>
    </w:lvl>
    <w:lvl w:ilvl="2" w:tplc="6108FCD6" w:tentative="1">
      <w:start w:val="1"/>
      <w:numFmt w:val="lowerRoman"/>
      <w:lvlText w:val="%3."/>
      <w:lvlJc w:val="right"/>
      <w:pPr>
        <w:tabs>
          <w:tab w:val="num" w:pos="2160"/>
        </w:tabs>
        <w:ind w:left="2160" w:hanging="180"/>
      </w:pPr>
      <w:rPr>
        <w:rFonts w:cs="Times New Roman"/>
      </w:rPr>
    </w:lvl>
    <w:lvl w:ilvl="3" w:tplc="41864294" w:tentative="1">
      <w:start w:val="1"/>
      <w:numFmt w:val="decimal"/>
      <w:lvlText w:val="%4."/>
      <w:lvlJc w:val="left"/>
      <w:pPr>
        <w:tabs>
          <w:tab w:val="num" w:pos="2880"/>
        </w:tabs>
        <w:ind w:left="2880" w:hanging="360"/>
      </w:pPr>
      <w:rPr>
        <w:rFonts w:cs="Times New Roman"/>
      </w:rPr>
    </w:lvl>
    <w:lvl w:ilvl="4" w:tplc="9356EB28" w:tentative="1">
      <w:start w:val="1"/>
      <w:numFmt w:val="lowerLetter"/>
      <w:lvlText w:val="%5."/>
      <w:lvlJc w:val="left"/>
      <w:pPr>
        <w:tabs>
          <w:tab w:val="num" w:pos="3600"/>
        </w:tabs>
        <w:ind w:left="3600" w:hanging="360"/>
      </w:pPr>
      <w:rPr>
        <w:rFonts w:cs="Times New Roman"/>
      </w:rPr>
    </w:lvl>
    <w:lvl w:ilvl="5" w:tplc="1026CB60" w:tentative="1">
      <w:start w:val="1"/>
      <w:numFmt w:val="lowerRoman"/>
      <w:lvlText w:val="%6."/>
      <w:lvlJc w:val="right"/>
      <w:pPr>
        <w:tabs>
          <w:tab w:val="num" w:pos="4320"/>
        </w:tabs>
        <w:ind w:left="4320" w:hanging="180"/>
      </w:pPr>
      <w:rPr>
        <w:rFonts w:cs="Times New Roman"/>
      </w:rPr>
    </w:lvl>
    <w:lvl w:ilvl="6" w:tplc="AF283882" w:tentative="1">
      <w:start w:val="1"/>
      <w:numFmt w:val="decimal"/>
      <w:lvlText w:val="%7."/>
      <w:lvlJc w:val="left"/>
      <w:pPr>
        <w:tabs>
          <w:tab w:val="num" w:pos="5040"/>
        </w:tabs>
        <w:ind w:left="5040" w:hanging="360"/>
      </w:pPr>
      <w:rPr>
        <w:rFonts w:cs="Times New Roman"/>
      </w:rPr>
    </w:lvl>
    <w:lvl w:ilvl="7" w:tplc="21A4F76E" w:tentative="1">
      <w:start w:val="1"/>
      <w:numFmt w:val="lowerLetter"/>
      <w:lvlText w:val="%8."/>
      <w:lvlJc w:val="left"/>
      <w:pPr>
        <w:tabs>
          <w:tab w:val="num" w:pos="5760"/>
        </w:tabs>
        <w:ind w:left="5760" w:hanging="360"/>
      </w:pPr>
      <w:rPr>
        <w:rFonts w:cs="Times New Roman"/>
      </w:rPr>
    </w:lvl>
    <w:lvl w:ilvl="8" w:tplc="E752C33E" w:tentative="1">
      <w:start w:val="1"/>
      <w:numFmt w:val="lowerRoman"/>
      <w:lvlText w:val="%9."/>
      <w:lvlJc w:val="right"/>
      <w:pPr>
        <w:tabs>
          <w:tab w:val="num" w:pos="6480"/>
        </w:tabs>
        <w:ind w:left="6480" w:hanging="180"/>
      </w:pPr>
      <w:rPr>
        <w:rFonts w:cs="Times New Roman"/>
      </w:rPr>
    </w:lvl>
  </w:abstractNum>
  <w:abstractNum w:abstractNumId="36">
    <w:nsid w:val="4D4922AD"/>
    <w:multiLevelType w:val="hybridMultilevel"/>
    <w:tmpl w:val="5328A150"/>
    <w:lvl w:ilvl="0" w:tplc="E8721E46">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54366324"/>
    <w:multiLevelType w:val="hybridMultilevel"/>
    <w:tmpl w:val="695A2F08"/>
    <w:lvl w:ilvl="0" w:tplc="34F898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97F1A6C"/>
    <w:multiLevelType w:val="multilevel"/>
    <w:tmpl w:val="BD1081C0"/>
    <w:lvl w:ilvl="0">
      <w:start w:val="1"/>
      <w:numFmt w:val="decimal"/>
      <w:pStyle w:val="Heading1"/>
      <w:suff w:val="nothing"/>
      <w:lvlText w:val="ARTICLE %1:     "/>
      <w:lvlJc w:val="left"/>
      <w:rPr>
        <w:rFonts w:ascii="Times New Roman" w:hAnsi="Times New Roman" w:cs="Times New Roman" w:hint="default"/>
        <w:b/>
        <w:i w:val="0"/>
        <w:caps/>
        <w:sz w:val="24"/>
      </w:rPr>
    </w:lvl>
    <w:lvl w:ilvl="1">
      <w:start w:val="1"/>
      <w:numFmt w:val="decimal"/>
      <w:lvlText w:val="2.2.%2."/>
      <w:lvlJc w:val="left"/>
      <w:pPr>
        <w:tabs>
          <w:tab w:val="num" w:pos="1080"/>
        </w:tabs>
        <w:ind w:firstLine="720"/>
      </w:pPr>
      <w:rPr>
        <w:rFonts w:cs="Times New Roman" w:hint="default"/>
        <w:b w:val="0"/>
        <w:i w:val="0"/>
        <w:sz w:val="24"/>
        <w:u w:val="none"/>
      </w:rPr>
    </w:lvl>
    <w:lvl w:ilvl="2">
      <w:start w:val="1"/>
      <w:numFmt w:val="lowerLetter"/>
      <w:pStyle w:val="Heading3"/>
      <w:lvlText w:val="(%3)"/>
      <w:lvlJc w:val="left"/>
      <w:pPr>
        <w:tabs>
          <w:tab w:val="num" w:pos="2160"/>
        </w:tabs>
        <w:ind w:left="720" w:firstLine="720"/>
      </w:pPr>
      <w:rPr>
        <w:rFonts w:ascii="Times New Roman" w:hAnsi="Times New Roman" w:cs="Times New Roman" w:hint="default"/>
        <w:b w:val="0"/>
        <w:i w:val="0"/>
        <w:sz w:val="24"/>
      </w:rPr>
    </w:lvl>
    <w:lvl w:ilvl="3">
      <w:start w:val="1"/>
      <w:numFmt w:val="lowerRoman"/>
      <w:pStyle w:val="Heading4"/>
      <w:lvlText w:val="(%4)"/>
      <w:lvlJc w:val="left"/>
      <w:pPr>
        <w:tabs>
          <w:tab w:val="num" w:pos="2880"/>
        </w:tabs>
        <w:ind w:left="1440" w:firstLine="720"/>
      </w:pPr>
      <w:rPr>
        <w:rFonts w:ascii="Times New Roman" w:hAnsi="Times New Roman" w:cs="Times New Roman" w:hint="default"/>
        <w:b w:val="0"/>
        <w:i w:val="0"/>
        <w:sz w:val="24"/>
      </w:rPr>
    </w:lvl>
    <w:lvl w:ilvl="4">
      <w:start w:val="1"/>
      <w:numFmt w:val="upperLetter"/>
      <w:pStyle w:val="Heading5"/>
      <w:lvlText w:val="(%5)"/>
      <w:lvlJc w:val="left"/>
      <w:pPr>
        <w:tabs>
          <w:tab w:val="num" w:pos="3600"/>
        </w:tabs>
        <w:ind w:left="2160" w:firstLine="720"/>
      </w:pPr>
      <w:rPr>
        <w:rFonts w:ascii="Times New Roman" w:hAnsi="Times New Roman" w:cs="Times New Roman" w:hint="default"/>
        <w:b w:val="0"/>
        <w:i w:val="0"/>
        <w:sz w:val="24"/>
      </w:rPr>
    </w:lvl>
    <w:lvl w:ilvl="5">
      <w:start w:val="1"/>
      <w:numFmt w:val="upperRoman"/>
      <w:pStyle w:val="Heading6"/>
      <w:suff w:val="space"/>
      <w:lvlText w:val="%6."/>
      <w:lvlJc w:val="left"/>
      <w:pPr>
        <w:ind w:left="2736" w:hanging="936"/>
      </w:pPr>
      <w:rPr>
        <w:rFonts w:ascii="Times New Roman" w:hAnsi="Times New Roman" w:cs="Times New Roman" w:hint="default"/>
        <w:b/>
        <w:i w:val="0"/>
        <w:sz w:val="24"/>
        <w:u w:val="none"/>
      </w:rPr>
    </w:lvl>
    <w:lvl w:ilvl="6">
      <w:start w:val="1"/>
      <w:numFmt w:val="decimal"/>
      <w:pStyle w:val="Heading7"/>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nsid w:val="5B214AC9"/>
    <w:multiLevelType w:val="multilevel"/>
    <w:tmpl w:val="A5F4107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nsid w:val="5E66424B"/>
    <w:multiLevelType w:val="hybridMultilevel"/>
    <w:tmpl w:val="030C5E3A"/>
    <w:lvl w:ilvl="0" w:tplc="34F898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11811F9"/>
    <w:multiLevelType w:val="multilevel"/>
    <w:tmpl w:val="67243F68"/>
    <w:lvl w:ilvl="0">
      <w:start w:val="5"/>
      <w:numFmt w:val="cardinalText"/>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2160" w:hanging="720"/>
      </w:pPr>
      <w:rPr>
        <w:rFonts w:ascii="Times New Roman" w:hAnsi="Times New Roman" w:cs="Times New Roman" w:hint="default"/>
        <w:b w:val="0"/>
        <w:i w:val="0"/>
        <w:sz w:val="24"/>
      </w:rPr>
    </w:lvl>
    <w:lvl w:ilvl="3">
      <w:start w:val="1"/>
      <w:numFmt w:val="lowerRoman"/>
      <w:lvlText w:val="(%4)"/>
      <w:lvlJc w:val="left"/>
      <w:pPr>
        <w:tabs>
          <w:tab w:val="num" w:pos="2880"/>
        </w:tabs>
        <w:ind w:left="2880" w:hanging="720"/>
      </w:pPr>
      <w:rPr>
        <w:rFonts w:ascii="Times New Roman" w:hAnsi="Times New Roman" w:cs="Times New Roman" w:hint="default"/>
        <w:b w:val="0"/>
        <w:i w:val="0"/>
        <w:sz w:val="24"/>
      </w:rPr>
    </w:lvl>
    <w:lvl w:ilvl="4">
      <w:start w:val="1"/>
      <w:numFmt w:val="lowerRoman"/>
      <w:lvlText w:val="(%5)"/>
      <w:lvlJc w:val="left"/>
      <w:pPr>
        <w:tabs>
          <w:tab w:val="num" w:pos="2160"/>
        </w:tabs>
        <w:ind w:left="2160" w:hanging="72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nsid w:val="627273ED"/>
    <w:multiLevelType w:val="multilevel"/>
    <w:tmpl w:val="0D1C4CF4"/>
    <w:name w:val="Corporate (1)"/>
    <w:lvl w:ilvl="0">
      <w:start w:val="5"/>
      <w:numFmt w:val="lowerLetter"/>
      <w:lvlText w:val="(%1)"/>
      <w:lvlJc w:val="left"/>
      <w:pPr>
        <w:tabs>
          <w:tab w:val="num" w:pos="1800"/>
        </w:tabs>
        <w:ind w:left="1800" w:hanging="36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43">
    <w:nsid w:val="62DF41E3"/>
    <w:multiLevelType w:val="multilevel"/>
    <w:tmpl w:val="496C4842"/>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68FE2826"/>
    <w:multiLevelType w:val="multilevel"/>
    <w:tmpl w:val="DB5A8800"/>
    <w:lvl w:ilvl="0">
      <w:start w:val="4"/>
      <w:numFmt w:val="lowerLetter"/>
      <w:lvlText w:val="(%1)"/>
      <w:lvlJc w:val="left"/>
      <w:pPr>
        <w:tabs>
          <w:tab w:val="num" w:pos="750"/>
        </w:tabs>
        <w:ind w:left="750"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6BF97348"/>
    <w:multiLevelType w:val="hybridMultilevel"/>
    <w:tmpl w:val="A7F00B46"/>
    <w:lvl w:ilvl="0" w:tplc="02560444">
      <w:start w:val="4"/>
      <w:numFmt w:val="lowerLetter"/>
      <w:lvlText w:val="(%1)"/>
      <w:lvlJc w:val="left"/>
      <w:pPr>
        <w:tabs>
          <w:tab w:val="num" w:pos="720"/>
        </w:tabs>
        <w:ind w:left="720" w:hanging="360"/>
      </w:pPr>
      <w:rPr>
        <w:rFonts w:cs="Times New Roman" w:hint="default"/>
      </w:rPr>
    </w:lvl>
    <w:lvl w:ilvl="1" w:tplc="25C448F6" w:tentative="1">
      <w:start w:val="1"/>
      <w:numFmt w:val="lowerLetter"/>
      <w:lvlText w:val="%2."/>
      <w:lvlJc w:val="left"/>
      <w:pPr>
        <w:tabs>
          <w:tab w:val="num" w:pos="1440"/>
        </w:tabs>
        <w:ind w:left="1440" w:hanging="360"/>
      </w:pPr>
      <w:rPr>
        <w:rFonts w:cs="Times New Roman"/>
      </w:rPr>
    </w:lvl>
    <w:lvl w:ilvl="2" w:tplc="608AF8BE" w:tentative="1">
      <w:start w:val="1"/>
      <w:numFmt w:val="lowerRoman"/>
      <w:lvlText w:val="%3."/>
      <w:lvlJc w:val="right"/>
      <w:pPr>
        <w:tabs>
          <w:tab w:val="num" w:pos="2160"/>
        </w:tabs>
        <w:ind w:left="2160" w:hanging="180"/>
      </w:pPr>
      <w:rPr>
        <w:rFonts w:cs="Times New Roman"/>
      </w:rPr>
    </w:lvl>
    <w:lvl w:ilvl="3" w:tplc="157A58D2" w:tentative="1">
      <w:start w:val="1"/>
      <w:numFmt w:val="decimal"/>
      <w:lvlText w:val="%4."/>
      <w:lvlJc w:val="left"/>
      <w:pPr>
        <w:tabs>
          <w:tab w:val="num" w:pos="2880"/>
        </w:tabs>
        <w:ind w:left="2880" w:hanging="360"/>
      </w:pPr>
      <w:rPr>
        <w:rFonts w:cs="Times New Roman"/>
      </w:rPr>
    </w:lvl>
    <w:lvl w:ilvl="4" w:tplc="F34646EA" w:tentative="1">
      <w:start w:val="1"/>
      <w:numFmt w:val="lowerLetter"/>
      <w:lvlText w:val="%5."/>
      <w:lvlJc w:val="left"/>
      <w:pPr>
        <w:tabs>
          <w:tab w:val="num" w:pos="3600"/>
        </w:tabs>
        <w:ind w:left="3600" w:hanging="360"/>
      </w:pPr>
      <w:rPr>
        <w:rFonts w:cs="Times New Roman"/>
      </w:rPr>
    </w:lvl>
    <w:lvl w:ilvl="5" w:tplc="01CC51D8" w:tentative="1">
      <w:start w:val="1"/>
      <w:numFmt w:val="lowerRoman"/>
      <w:lvlText w:val="%6."/>
      <w:lvlJc w:val="right"/>
      <w:pPr>
        <w:tabs>
          <w:tab w:val="num" w:pos="4320"/>
        </w:tabs>
        <w:ind w:left="4320" w:hanging="180"/>
      </w:pPr>
      <w:rPr>
        <w:rFonts w:cs="Times New Roman"/>
      </w:rPr>
    </w:lvl>
    <w:lvl w:ilvl="6" w:tplc="2710162C" w:tentative="1">
      <w:start w:val="1"/>
      <w:numFmt w:val="decimal"/>
      <w:lvlText w:val="%7."/>
      <w:lvlJc w:val="left"/>
      <w:pPr>
        <w:tabs>
          <w:tab w:val="num" w:pos="5040"/>
        </w:tabs>
        <w:ind w:left="5040" w:hanging="360"/>
      </w:pPr>
      <w:rPr>
        <w:rFonts w:cs="Times New Roman"/>
      </w:rPr>
    </w:lvl>
    <w:lvl w:ilvl="7" w:tplc="0B3EC536" w:tentative="1">
      <w:start w:val="1"/>
      <w:numFmt w:val="lowerLetter"/>
      <w:lvlText w:val="%8."/>
      <w:lvlJc w:val="left"/>
      <w:pPr>
        <w:tabs>
          <w:tab w:val="num" w:pos="5760"/>
        </w:tabs>
        <w:ind w:left="5760" w:hanging="360"/>
      </w:pPr>
      <w:rPr>
        <w:rFonts w:cs="Times New Roman"/>
      </w:rPr>
    </w:lvl>
    <w:lvl w:ilvl="8" w:tplc="24D2FE74" w:tentative="1">
      <w:start w:val="1"/>
      <w:numFmt w:val="lowerRoman"/>
      <w:lvlText w:val="%9."/>
      <w:lvlJc w:val="right"/>
      <w:pPr>
        <w:tabs>
          <w:tab w:val="num" w:pos="6480"/>
        </w:tabs>
        <w:ind w:left="6480" w:hanging="180"/>
      </w:pPr>
      <w:rPr>
        <w:rFonts w:cs="Times New Roman"/>
      </w:rPr>
    </w:lvl>
  </w:abstractNum>
  <w:abstractNum w:abstractNumId="46">
    <w:nsid w:val="6C0E3468"/>
    <w:multiLevelType w:val="hybridMultilevel"/>
    <w:tmpl w:val="6D0855BC"/>
    <w:lvl w:ilvl="0" w:tplc="1BDE7292">
      <w:start w:val="3"/>
      <w:numFmt w:val="lowerLetter"/>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6FAB4705"/>
    <w:multiLevelType w:val="multilevel"/>
    <w:tmpl w:val="233276F0"/>
    <w:lvl w:ilvl="0">
      <w:start w:val="1"/>
      <w:numFmt w:val="cardinalText"/>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2160" w:hanging="720"/>
      </w:pPr>
      <w:rPr>
        <w:rFonts w:ascii="Times New Roman" w:hAnsi="Times New Roman" w:cs="Times New Roman" w:hint="default"/>
        <w:b w:val="0"/>
        <w:i w:val="0"/>
        <w:sz w:val="24"/>
      </w:rPr>
    </w:lvl>
    <w:lvl w:ilvl="3">
      <w:start w:val="1"/>
      <w:numFmt w:val="lowerRoman"/>
      <w:lvlText w:val="(%4)"/>
      <w:lvlJc w:val="left"/>
      <w:pPr>
        <w:tabs>
          <w:tab w:val="num" w:pos="2880"/>
        </w:tabs>
        <w:ind w:left="2880" w:hanging="720"/>
      </w:pPr>
      <w:rPr>
        <w:rFonts w:ascii="Times New Roman" w:hAnsi="Times New Roman" w:cs="Times New Roman" w:hint="default"/>
        <w:b w:val="0"/>
        <w:i w:val="0"/>
        <w:sz w:val="24"/>
      </w:rPr>
    </w:lvl>
    <w:lvl w:ilvl="4">
      <w:start w:val="1"/>
      <w:numFmt w:val="lowerRoman"/>
      <w:lvlText w:val="(%5)"/>
      <w:lvlJc w:val="left"/>
      <w:pPr>
        <w:tabs>
          <w:tab w:val="num" w:pos="2160"/>
        </w:tabs>
        <w:ind w:left="2160" w:hanging="72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8">
    <w:nsid w:val="70D97A69"/>
    <w:multiLevelType w:val="multilevel"/>
    <w:tmpl w:val="28CA3FD0"/>
    <w:lvl w:ilvl="0">
      <w:start w:val="4"/>
      <w:numFmt w:val="decimal"/>
      <w:suff w:val="nothing"/>
      <w:lvlText w:val="ARTICLE %1:     "/>
      <w:lvlJc w:val="left"/>
      <w:rPr>
        <w:rFonts w:ascii="Times New Roman" w:hAnsi="Times New Roman" w:cs="Times New Roman" w:hint="default"/>
        <w:b/>
        <w:i w:val="0"/>
        <w:caps/>
        <w:sz w:val="24"/>
      </w:rPr>
    </w:lvl>
    <w:lvl w:ilvl="1">
      <w:start w:val="1"/>
      <w:numFmt w:val="decimal"/>
      <w:isLgl/>
      <w:lvlText w:val="%1.%2"/>
      <w:lvlJc w:val="left"/>
      <w:pPr>
        <w:tabs>
          <w:tab w:val="num" w:pos="1080"/>
        </w:tabs>
        <w:ind w:firstLine="720"/>
      </w:pPr>
      <w:rPr>
        <w:rFonts w:ascii="Times New Roman" w:hAnsi="Times New Roman" w:cs="Times New Roman" w:hint="default"/>
        <w:b w:val="0"/>
        <w:i w:val="0"/>
        <w:sz w:val="24"/>
        <w:u w:val="none"/>
      </w:rPr>
    </w:lvl>
    <w:lvl w:ilvl="2">
      <w:start w:val="1"/>
      <w:numFmt w:val="lowerLetter"/>
      <w:lvlText w:val="(%3)"/>
      <w:lvlJc w:val="left"/>
      <w:pPr>
        <w:tabs>
          <w:tab w:val="num" w:pos="2160"/>
        </w:tabs>
        <w:ind w:left="720" w:firstLine="720"/>
      </w:pPr>
      <w:rPr>
        <w:rFonts w:ascii="Times New Roman" w:hAnsi="Times New Roman" w:cs="Times New Roman" w:hint="default"/>
        <w:b w:val="0"/>
        <w:i w:val="0"/>
        <w:sz w:val="24"/>
      </w:rPr>
    </w:lvl>
    <w:lvl w:ilvl="3">
      <w:start w:val="1"/>
      <w:numFmt w:val="lowerRoman"/>
      <w:lvlText w:val="(%4)"/>
      <w:lvlJc w:val="left"/>
      <w:pPr>
        <w:tabs>
          <w:tab w:val="num" w:pos="2880"/>
        </w:tabs>
        <w:ind w:left="1440" w:firstLine="720"/>
      </w:pPr>
      <w:rPr>
        <w:rFonts w:ascii="Times New Roman" w:hAnsi="Times New Roman" w:cs="Times New Roman" w:hint="default"/>
        <w:b w:val="0"/>
        <w:i w:val="0"/>
        <w:sz w:val="24"/>
      </w:rPr>
    </w:lvl>
    <w:lvl w:ilvl="4">
      <w:start w:val="1"/>
      <w:numFmt w:val="upperLetter"/>
      <w:lvlText w:val="(%5)"/>
      <w:lvlJc w:val="left"/>
      <w:pPr>
        <w:tabs>
          <w:tab w:val="num" w:pos="3600"/>
        </w:tabs>
        <w:ind w:left="2160" w:firstLine="720"/>
      </w:pPr>
      <w:rPr>
        <w:rFonts w:ascii="Times New Roman" w:hAnsi="Times New Roman" w:cs="Times New Roman" w:hint="default"/>
        <w:b w:val="0"/>
        <w:i w:val="0"/>
        <w:sz w:val="24"/>
      </w:rPr>
    </w:lvl>
    <w:lvl w:ilvl="5">
      <w:start w:val="1"/>
      <w:numFmt w:val="upperRoman"/>
      <w:suff w:val="space"/>
      <w:lvlText w:val="%6."/>
      <w:lvlJc w:val="left"/>
      <w:pPr>
        <w:ind w:left="2736" w:hanging="936"/>
      </w:pPr>
      <w:rPr>
        <w:rFonts w:ascii="Times New Roman" w:hAnsi="Times New Roman" w:cs="Times New Roman" w:hint="default"/>
        <w:b/>
        <w:i w:val="0"/>
        <w:sz w:val="24"/>
        <w:u w:val="none"/>
      </w:rPr>
    </w:lvl>
    <w:lvl w:ilvl="6">
      <w:start w:val="1"/>
      <w:numFmt w:val="decimal"/>
      <w:isLgl/>
      <w:lvlText w:val="%7.01."/>
      <w:lvlJc w:val="left"/>
      <w:pPr>
        <w:tabs>
          <w:tab w:val="num" w:pos="2160"/>
        </w:tabs>
        <w:ind w:firstLine="144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9">
    <w:nsid w:val="71966170"/>
    <w:multiLevelType w:val="hybridMultilevel"/>
    <w:tmpl w:val="953EFFD6"/>
    <w:lvl w:ilvl="0" w:tplc="34F898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427428A"/>
    <w:multiLevelType w:val="multilevel"/>
    <w:tmpl w:val="AFCA530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nsid w:val="77B37342"/>
    <w:multiLevelType w:val="hybridMultilevel"/>
    <w:tmpl w:val="DDFEEED0"/>
    <w:lvl w:ilvl="0" w:tplc="04ACBA9C">
      <w:start w:val="1"/>
      <w:numFmt w:val="bullet"/>
      <w:lvlText w:val=""/>
      <w:lvlJc w:val="left"/>
      <w:pPr>
        <w:tabs>
          <w:tab w:val="num" w:pos="720"/>
        </w:tabs>
        <w:ind w:left="720" w:hanging="360"/>
      </w:pPr>
      <w:rPr>
        <w:rFonts w:ascii="Symbol" w:hAnsi="Symbol" w:hint="default"/>
      </w:rPr>
    </w:lvl>
    <w:lvl w:ilvl="1" w:tplc="9E44394A" w:tentative="1">
      <w:start w:val="1"/>
      <w:numFmt w:val="bullet"/>
      <w:lvlText w:val="o"/>
      <w:lvlJc w:val="left"/>
      <w:pPr>
        <w:tabs>
          <w:tab w:val="num" w:pos="1440"/>
        </w:tabs>
        <w:ind w:left="1440" w:hanging="360"/>
      </w:pPr>
      <w:rPr>
        <w:rFonts w:ascii="Courier New" w:hAnsi="Courier New" w:hint="default"/>
      </w:rPr>
    </w:lvl>
    <w:lvl w:ilvl="2" w:tplc="468CC732" w:tentative="1">
      <w:start w:val="1"/>
      <w:numFmt w:val="bullet"/>
      <w:lvlText w:val=""/>
      <w:lvlJc w:val="left"/>
      <w:pPr>
        <w:tabs>
          <w:tab w:val="num" w:pos="2160"/>
        </w:tabs>
        <w:ind w:left="2160" w:hanging="360"/>
      </w:pPr>
      <w:rPr>
        <w:rFonts w:ascii="Wingdings" w:hAnsi="Wingdings" w:hint="default"/>
      </w:rPr>
    </w:lvl>
    <w:lvl w:ilvl="3" w:tplc="5566BA3E" w:tentative="1">
      <w:start w:val="1"/>
      <w:numFmt w:val="bullet"/>
      <w:lvlText w:val=""/>
      <w:lvlJc w:val="left"/>
      <w:pPr>
        <w:tabs>
          <w:tab w:val="num" w:pos="2880"/>
        </w:tabs>
        <w:ind w:left="2880" w:hanging="360"/>
      </w:pPr>
      <w:rPr>
        <w:rFonts w:ascii="Symbol" w:hAnsi="Symbol" w:hint="default"/>
      </w:rPr>
    </w:lvl>
    <w:lvl w:ilvl="4" w:tplc="5E6A6B2C" w:tentative="1">
      <w:start w:val="1"/>
      <w:numFmt w:val="bullet"/>
      <w:lvlText w:val="o"/>
      <w:lvlJc w:val="left"/>
      <w:pPr>
        <w:tabs>
          <w:tab w:val="num" w:pos="3600"/>
        </w:tabs>
        <w:ind w:left="3600" w:hanging="360"/>
      </w:pPr>
      <w:rPr>
        <w:rFonts w:ascii="Courier New" w:hAnsi="Courier New" w:hint="default"/>
      </w:rPr>
    </w:lvl>
    <w:lvl w:ilvl="5" w:tplc="F83E1C90" w:tentative="1">
      <w:start w:val="1"/>
      <w:numFmt w:val="bullet"/>
      <w:lvlText w:val=""/>
      <w:lvlJc w:val="left"/>
      <w:pPr>
        <w:tabs>
          <w:tab w:val="num" w:pos="4320"/>
        </w:tabs>
        <w:ind w:left="4320" w:hanging="360"/>
      </w:pPr>
      <w:rPr>
        <w:rFonts w:ascii="Wingdings" w:hAnsi="Wingdings" w:hint="default"/>
      </w:rPr>
    </w:lvl>
    <w:lvl w:ilvl="6" w:tplc="2222DA02" w:tentative="1">
      <w:start w:val="1"/>
      <w:numFmt w:val="bullet"/>
      <w:lvlText w:val=""/>
      <w:lvlJc w:val="left"/>
      <w:pPr>
        <w:tabs>
          <w:tab w:val="num" w:pos="5040"/>
        </w:tabs>
        <w:ind w:left="5040" w:hanging="360"/>
      </w:pPr>
      <w:rPr>
        <w:rFonts w:ascii="Symbol" w:hAnsi="Symbol" w:hint="default"/>
      </w:rPr>
    </w:lvl>
    <w:lvl w:ilvl="7" w:tplc="1ABAAAC0" w:tentative="1">
      <w:start w:val="1"/>
      <w:numFmt w:val="bullet"/>
      <w:lvlText w:val="o"/>
      <w:lvlJc w:val="left"/>
      <w:pPr>
        <w:tabs>
          <w:tab w:val="num" w:pos="5760"/>
        </w:tabs>
        <w:ind w:left="5760" w:hanging="360"/>
      </w:pPr>
      <w:rPr>
        <w:rFonts w:ascii="Courier New" w:hAnsi="Courier New" w:hint="default"/>
      </w:rPr>
    </w:lvl>
    <w:lvl w:ilvl="8" w:tplc="0436C666" w:tentative="1">
      <w:start w:val="1"/>
      <w:numFmt w:val="bullet"/>
      <w:lvlText w:val=""/>
      <w:lvlJc w:val="left"/>
      <w:pPr>
        <w:tabs>
          <w:tab w:val="num" w:pos="6480"/>
        </w:tabs>
        <w:ind w:left="6480" w:hanging="360"/>
      </w:pPr>
      <w:rPr>
        <w:rFonts w:ascii="Wingdings" w:hAnsi="Wingdings" w:hint="default"/>
      </w:rPr>
    </w:lvl>
  </w:abstractNum>
  <w:abstractNum w:abstractNumId="52">
    <w:nsid w:val="79614445"/>
    <w:multiLevelType w:val="hybridMultilevel"/>
    <w:tmpl w:val="E02A2F70"/>
    <w:lvl w:ilvl="0" w:tplc="34F898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B2A5EFD"/>
    <w:multiLevelType w:val="multilevel"/>
    <w:tmpl w:val="BC9C2268"/>
    <w:lvl w:ilvl="0">
      <w:start w:val="6"/>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54">
    <w:nsid w:val="7D9648F4"/>
    <w:multiLevelType w:val="hybridMultilevel"/>
    <w:tmpl w:val="E9E219B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5">
    <w:nsid w:val="7DEE70C6"/>
    <w:multiLevelType w:val="hybridMultilevel"/>
    <w:tmpl w:val="3AF074CE"/>
    <w:lvl w:ilvl="0" w:tplc="34F898D2">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56">
    <w:nsid w:val="7F7F704B"/>
    <w:multiLevelType w:val="multilevel"/>
    <w:tmpl w:val="6576F20E"/>
    <w:lvl w:ilvl="0">
      <w:start w:val="3"/>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0"/>
  </w:num>
  <w:num w:numId="2">
    <w:abstractNumId w:val="0"/>
  </w:num>
  <w:num w:numId="3">
    <w:abstractNumId w:val="46"/>
  </w:num>
  <w:num w:numId="4">
    <w:abstractNumId w:val="38"/>
  </w:num>
  <w:num w:numId="5">
    <w:abstractNumId w:val="0"/>
  </w:num>
  <w:num w:numId="6">
    <w:abstractNumId w:val="47"/>
  </w:num>
  <w:num w:numId="7">
    <w:abstractNumId w:val="41"/>
  </w:num>
  <w:num w:numId="8">
    <w:abstractNumId w:val="17"/>
  </w:num>
  <w:num w:numId="9">
    <w:abstractNumId w:val="6"/>
  </w:num>
  <w:num w:numId="10">
    <w:abstractNumId w:val="21"/>
  </w:num>
  <w:num w:numId="11">
    <w:abstractNumId w:val="22"/>
  </w:num>
  <w:num w:numId="12">
    <w:abstractNumId w:val="2"/>
  </w:num>
  <w:num w:numId="13">
    <w:abstractNumId w:val="25"/>
  </w:num>
  <w:num w:numId="14">
    <w:abstractNumId w:val="48"/>
  </w:num>
  <w:num w:numId="15">
    <w:abstractNumId w:val="24"/>
  </w:num>
  <w:num w:numId="1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12"/>
  </w:num>
  <w:num w:numId="19">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8"/>
  </w:num>
  <w:num w:numId="22">
    <w:abstractNumId w:val="18"/>
  </w:num>
  <w:num w:numId="23">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9"/>
  </w:num>
  <w:num w:numId="26">
    <w:abstractNumId w:val="1"/>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7">
    <w:abstractNumId w:val="32"/>
  </w:num>
  <w:num w:numId="28">
    <w:abstractNumId w:val="5"/>
  </w:num>
  <w:num w:numId="29">
    <w:abstractNumId w:val="7"/>
  </w:num>
  <w:num w:numId="30">
    <w:abstractNumId w:val="3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32">
    <w:abstractNumId w:val="16"/>
  </w:num>
  <w:num w:numId="33">
    <w:abstractNumId w:val="44"/>
  </w:num>
  <w:num w:numId="34">
    <w:abstractNumId w:val="45"/>
  </w:num>
  <w:num w:numId="35">
    <w:abstractNumId w:val="26"/>
  </w:num>
  <w:num w:numId="36">
    <w:abstractNumId w:val="14"/>
  </w:num>
  <w:num w:numId="37">
    <w:abstractNumId w:val="50"/>
  </w:num>
  <w:num w:numId="38">
    <w:abstractNumId w:val="51"/>
  </w:num>
  <w:num w:numId="39">
    <w:abstractNumId w:val="4"/>
  </w:num>
  <w:num w:numId="40">
    <w:abstractNumId w:val="27"/>
  </w:num>
  <w:num w:numId="41">
    <w:abstractNumId w:val="9"/>
  </w:num>
  <w:num w:numId="42">
    <w:abstractNumId w:val="38"/>
    <w:lvlOverride w:ilvl="0">
      <w:startOverride w:val="4"/>
    </w:lvlOverride>
    <w:lvlOverride w:ilvl="1">
      <w:startOverride w:val="4"/>
    </w:lvlOverride>
  </w:num>
  <w:num w:numId="43">
    <w:abstractNumId w:val="39"/>
  </w:num>
  <w:num w:numId="44">
    <w:abstractNumId w:val="15"/>
  </w:num>
  <w:num w:numId="45">
    <w:abstractNumId w:val="11"/>
  </w:num>
  <w:num w:numId="46">
    <w:abstractNumId w:val="35"/>
  </w:num>
  <w:num w:numId="47">
    <w:abstractNumId w:val="53"/>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5"/>
    </w:lvlOverride>
    <w:lvlOverride w:ilvl="1">
      <w:startOverride w:val="1"/>
    </w:lvlOverride>
  </w:num>
  <w:num w:numId="50">
    <w:abstractNumId w:val="38"/>
  </w:num>
  <w:num w:numId="51">
    <w:abstractNumId w:val="38"/>
  </w:num>
  <w:num w:numId="52">
    <w:abstractNumId w:val="43"/>
  </w:num>
  <w:num w:numId="53">
    <w:abstractNumId w:val="13"/>
  </w:num>
  <w:num w:numId="54">
    <w:abstractNumId w:val="20"/>
  </w:num>
  <w:num w:numId="55">
    <w:abstractNumId w:val="54"/>
  </w:num>
  <w:num w:numId="56">
    <w:abstractNumId w:val="55"/>
  </w:num>
  <w:num w:numId="57">
    <w:abstractNumId w:val="34"/>
  </w:num>
  <w:num w:numId="58">
    <w:abstractNumId w:val="49"/>
  </w:num>
  <w:num w:numId="59">
    <w:abstractNumId w:val="37"/>
  </w:num>
  <w:num w:numId="60">
    <w:abstractNumId w:val="40"/>
  </w:num>
  <w:num w:numId="61">
    <w:abstractNumId w:val="52"/>
  </w:num>
  <w:num w:numId="62">
    <w:abstractNumId w:val="28"/>
  </w:num>
  <w:num w:numId="63">
    <w:abstractNumId w:val="3"/>
  </w:num>
  <w:num w:numId="64">
    <w:abstractNumId w:val="10"/>
  </w:num>
  <w:num w:numId="65">
    <w:abstractNumId w:val="56"/>
  </w:num>
  <w:num w:numId="66">
    <w:abstractNumId w:val="19"/>
  </w:num>
  <w:num w:numId="67">
    <w:abstractNumId w:val="33"/>
  </w:num>
  <w:num w:numId="68">
    <w:abstractNumId w:val="8"/>
  </w:num>
  <w:num w:numId="69">
    <w:abstractNumId w:val="3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BF5F09"/>
    <w:rsid w:val="00001145"/>
    <w:rsid w:val="00003C1C"/>
    <w:rsid w:val="00003CA1"/>
    <w:rsid w:val="00004ADD"/>
    <w:rsid w:val="00010D00"/>
    <w:rsid w:val="00011B04"/>
    <w:rsid w:val="00012E12"/>
    <w:rsid w:val="00013F8F"/>
    <w:rsid w:val="000177A5"/>
    <w:rsid w:val="0002067B"/>
    <w:rsid w:val="000208F9"/>
    <w:rsid w:val="0002308B"/>
    <w:rsid w:val="0002510B"/>
    <w:rsid w:val="000262C7"/>
    <w:rsid w:val="00026C07"/>
    <w:rsid w:val="000270F1"/>
    <w:rsid w:val="0002793B"/>
    <w:rsid w:val="0003037D"/>
    <w:rsid w:val="00032604"/>
    <w:rsid w:val="00032781"/>
    <w:rsid w:val="00032F9F"/>
    <w:rsid w:val="0003596F"/>
    <w:rsid w:val="0004068E"/>
    <w:rsid w:val="00040F7D"/>
    <w:rsid w:val="00042341"/>
    <w:rsid w:val="000428F9"/>
    <w:rsid w:val="00042F99"/>
    <w:rsid w:val="00045D09"/>
    <w:rsid w:val="00045EF8"/>
    <w:rsid w:val="00047247"/>
    <w:rsid w:val="00047536"/>
    <w:rsid w:val="000506D2"/>
    <w:rsid w:val="000507F6"/>
    <w:rsid w:val="000536BD"/>
    <w:rsid w:val="00057038"/>
    <w:rsid w:val="00060A2E"/>
    <w:rsid w:val="0006168E"/>
    <w:rsid w:val="0006328C"/>
    <w:rsid w:val="000634D4"/>
    <w:rsid w:val="000671EF"/>
    <w:rsid w:val="00073B0E"/>
    <w:rsid w:val="000740D2"/>
    <w:rsid w:val="00074C36"/>
    <w:rsid w:val="00074D91"/>
    <w:rsid w:val="000755D0"/>
    <w:rsid w:val="00075D2D"/>
    <w:rsid w:val="000770D0"/>
    <w:rsid w:val="00080A49"/>
    <w:rsid w:val="00083515"/>
    <w:rsid w:val="000837FC"/>
    <w:rsid w:val="00084CF7"/>
    <w:rsid w:val="00086CE4"/>
    <w:rsid w:val="00091A69"/>
    <w:rsid w:val="000940EA"/>
    <w:rsid w:val="00094940"/>
    <w:rsid w:val="00094DB3"/>
    <w:rsid w:val="000953B6"/>
    <w:rsid w:val="000955C4"/>
    <w:rsid w:val="000957D9"/>
    <w:rsid w:val="00095939"/>
    <w:rsid w:val="00096590"/>
    <w:rsid w:val="00096889"/>
    <w:rsid w:val="00097699"/>
    <w:rsid w:val="000A017E"/>
    <w:rsid w:val="000A0D90"/>
    <w:rsid w:val="000A13EA"/>
    <w:rsid w:val="000A1A8B"/>
    <w:rsid w:val="000A23F2"/>
    <w:rsid w:val="000A2872"/>
    <w:rsid w:val="000A3492"/>
    <w:rsid w:val="000A392A"/>
    <w:rsid w:val="000A520C"/>
    <w:rsid w:val="000A69E8"/>
    <w:rsid w:val="000B0816"/>
    <w:rsid w:val="000B26C5"/>
    <w:rsid w:val="000B2F4E"/>
    <w:rsid w:val="000B35C5"/>
    <w:rsid w:val="000B39DB"/>
    <w:rsid w:val="000B3B92"/>
    <w:rsid w:val="000B4A84"/>
    <w:rsid w:val="000B6187"/>
    <w:rsid w:val="000B70E6"/>
    <w:rsid w:val="000B76CA"/>
    <w:rsid w:val="000C0A24"/>
    <w:rsid w:val="000C3C74"/>
    <w:rsid w:val="000C515B"/>
    <w:rsid w:val="000C709B"/>
    <w:rsid w:val="000C78C8"/>
    <w:rsid w:val="000D04BF"/>
    <w:rsid w:val="000D068F"/>
    <w:rsid w:val="000D1CE4"/>
    <w:rsid w:val="000D7199"/>
    <w:rsid w:val="000E109B"/>
    <w:rsid w:val="000E25DF"/>
    <w:rsid w:val="000E29F7"/>
    <w:rsid w:val="000E6E75"/>
    <w:rsid w:val="000E70C5"/>
    <w:rsid w:val="000F02AA"/>
    <w:rsid w:val="000F1049"/>
    <w:rsid w:val="000F363B"/>
    <w:rsid w:val="000F4341"/>
    <w:rsid w:val="000F5E0A"/>
    <w:rsid w:val="000F5F43"/>
    <w:rsid w:val="000F67A7"/>
    <w:rsid w:val="000F6F1A"/>
    <w:rsid w:val="0010010D"/>
    <w:rsid w:val="00100717"/>
    <w:rsid w:val="00101412"/>
    <w:rsid w:val="001023D2"/>
    <w:rsid w:val="00102B44"/>
    <w:rsid w:val="00103041"/>
    <w:rsid w:val="001047ED"/>
    <w:rsid w:val="001048E2"/>
    <w:rsid w:val="001049F0"/>
    <w:rsid w:val="001060FE"/>
    <w:rsid w:val="001068E8"/>
    <w:rsid w:val="00107979"/>
    <w:rsid w:val="00112458"/>
    <w:rsid w:val="00112558"/>
    <w:rsid w:val="001155D4"/>
    <w:rsid w:val="001156DD"/>
    <w:rsid w:val="00116857"/>
    <w:rsid w:val="001209C4"/>
    <w:rsid w:val="00120E75"/>
    <w:rsid w:val="00121FB8"/>
    <w:rsid w:val="00124BBA"/>
    <w:rsid w:val="00132A82"/>
    <w:rsid w:val="001347DD"/>
    <w:rsid w:val="00134A50"/>
    <w:rsid w:val="001360EC"/>
    <w:rsid w:val="001369AC"/>
    <w:rsid w:val="00137C51"/>
    <w:rsid w:val="0014308C"/>
    <w:rsid w:val="00143872"/>
    <w:rsid w:val="001438FA"/>
    <w:rsid w:val="00143A20"/>
    <w:rsid w:val="00146C3B"/>
    <w:rsid w:val="0015044E"/>
    <w:rsid w:val="0015190A"/>
    <w:rsid w:val="00152515"/>
    <w:rsid w:val="001552A1"/>
    <w:rsid w:val="001553EA"/>
    <w:rsid w:val="00155911"/>
    <w:rsid w:val="00156DFA"/>
    <w:rsid w:val="00157FEF"/>
    <w:rsid w:val="00162A66"/>
    <w:rsid w:val="00163D62"/>
    <w:rsid w:val="00165636"/>
    <w:rsid w:val="001662DA"/>
    <w:rsid w:val="00167830"/>
    <w:rsid w:val="00171011"/>
    <w:rsid w:val="0017109A"/>
    <w:rsid w:val="00171DB0"/>
    <w:rsid w:val="00172403"/>
    <w:rsid w:val="001726A3"/>
    <w:rsid w:val="00172820"/>
    <w:rsid w:val="001730BB"/>
    <w:rsid w:val="00173829"/>
    <w:rsid w:val="001738A7"/>
    <w:rsid w:val="00173A8C"/>
    <w:rsid w:val="00174435"/>
    <w:rsid w:val="0017465A"/>
    <w:rsid w:val="001747CE"/>
    <w:rsid w:val="0017508F"/>
    <w:rsid w:val="00177292"/>
    <w:rsid w:val="00181B22"/>
    <w:rsid w:val="0018468B"/>
    <w:rsid w:val="00186046"/>
    <w:rsid w:val="001906B8"/>
    <w:rsid w:val="00190734"/>
    <w:rsid w:val="00192471"/>
    <w:rsid w:val="00193169"/>
    <w:rsid w:val="00194711"/>
    <w:rsid w:val="00197373"/>
    <w:rsid w:val="001A05AA"/>
    <w:rsid w:val="001A084C"/>
    <w:rsid w:val="001A0AC0"/>
    <w:rsid w:val="001A17BF"/>
    <w:rsid w:val="001A3901"/>
    <w:rsid w:val="001A3E27"/>
    <w:rsid w:val="001A42FF"/>
    <w:rsid w:val="001A4370"/>
    <w:rsid w:val="001A4513"/>
    <w:rsid w:val="001A48AB"/>
    <w:rsid w:val="001A5B88"/>
    <w:rsid w:val="001B05F6"/>
    <w:rsid w:val="001B10A8"/>
    <w:rsid w:val="001B11EA"/>
    <w:rsid w:val="001B3254"/>
    <w:rsid w:val="001B4031"/>
    <w:rsid w:val="001B47F0"/>
    <w:rsid w:val="001B630B"/>
    <w:rsid w:val="001B7352"/>
    <w:rsid w:val="001C094F"/>
    <w:rsid w:val="001C0FA5"/>
    <w:rsid w:val="001C1E06"/>
    <w:rsid w:val="001C247A"/>
    <w:rsid w:val="001C41E5"/>
    <w:rsid w:val="001C43C8"/>
    <w:rsid w:val="001C53E8"/>
    <w:rsid w:val="001C5FAF"/>
    <w:rsid w:val="001C5FE8"/>
    <w:rsid w:val="001C6586"/>
    <w:rsid w:val="001D4857"/>
    <w:rsid w:val="001D5CFD"/>
    <w:rsid w:val="001D680E"/>
    <w:rsid w:val="001E0745"/>
    <w:rsid w:val="001E07CA"/>
    <w:rsid w:val="001E21F3"/>
    <w:rsid w:val="001E27F7"/>
    <w:rsid w:val="001E377C"/>
    <w:rsid w:val="001E3A6D"/>
    <w:rsid w:val="001E5074"/>
    <w:rsid w:val="001E55A3"/>
    <w:rsid w:val="001F03BD"/>
    <w:rsid w:val="001F1656"/>
    <w:rsid w:val="001F347F"/>
    <w:rsid w:val="001F3E90"/>
    <w:rsid w:val="001F49B6"/>
    <w:rsid w:val="001F5241"/>
    <w:rsid w:val="00201203"/>
    <w:rsid w:val="002029E3"/>
    <w:rsid w:val="002035A4"/>
    <w:rsid w:val="0020545F"/>
    <w:rsid w:val="0020578E"/>
    <w:rsid w:val="00206E2E"/>
    <w:rsid w:val="002151F4"/>
    <w:rsid w:val="0021587F"/>
    <w:rsid w:val="00215F4E"/>
    <w:rsid w:val="00216690"/>
    <w:rsid w:val="002166F0"/>
    <w:rsid w:val="00216CD5"/>
    <w:rsid w:val="00217E59"/>
    <w:rsid w:val="002223BE"/>
    <w:rsid w:val="00222464"/>
    <w:rsid w:val="00222CEC"/>
    <w:rsid w:val="002237D5"/>
    <w:rsid w:val="00223AD3"/>
    <w:rsid w:val="00223D61"/>
    <w:rsid w:val="00223F1F"/>
    <w:rsid w:val="00225B11"/>
    <w:rsid w:val="002261D4"/>
    <w:rsid w:val="002273FA"/>
    <w:rsid w:val="002321D2"/>
    <w:rsid w:val="00232E65"/>
    <w:rsid w:val="002345B0"/>
    <w:rsid w:val="00234825"/>
    <w:rsid w:val="00234A68"/>
    <w:rsid w:val="00234F65"/>
    <w:rsid w:val="00235332"/>
    <w:rsid w:val="00235552"/>
    <w:rsid w:val="00235BE0"/>
    <w:rsid w:val="00237A21"/>
    <w:rsid w:val="00237F2D"/>
    <w:rsid w:val="0024277A"/>
    <w:rsid w:val="002432E0"/>
    <w:rsid w:val="00243F9F"/>
    <w:rsid w:val="002444D9"/>
    <w:rsid w:val="00245CBF"/>
    <w:rsid w:val="00252F90"/>
    <w:rsid w:val="0025342E"/>
    <w:rsid w:val="00256591"/>
    <w:rsid w:val="00256DA9"/>
    <w:rsid w:val="0025757C"/>
    <w:rsid w:val="00257913"/>
    <w:rsid w:val="00262161"/>
    <w:rsid w:val="00262BB1"/>
    <w:rsid w:val="00263C5E"/>
    <w:rsid w:val="00264592"/>
    <w:rsid w:val="00266755"/>
    <w:rsid w:val="00272901"/>
    <w:rsid w:val="002750D8"/>
    <w:rsid w:val="0027684A"/>
    <w:rsid w:val="00276F80"/>
    <w:rsid w:val="002804F8"/>
    <w:rsid w:val="002809CD"/>
    <w:rsid w:val="00282049"/>
    <w:rsid w:val="002825AE"/>
    <w:rsid w:val="002828AC"/>
    <w:rsid w:val="00283C82"/>
    <w:rsid w:val="00283E85"/>
    <w:rsid w:val="00284385"/>
    <w:rsid w:val="00286221"/>
    <w:rsid w:val="0029208D"/>
    <w:rsid w:val="00292F85"/>
    <w:rsid w:val="00293445"/>
    <w:rsid w:val="00294387"/>
    <w:rsid w:val="0029498A"/>
    <w:rsid w:val="00294ACE"/>
    <w:rsid w:val="00295272"/>
    <w:rsid w:val="0029648C"/>
    <w:rsid w:val="0029729F"/>
    <w:rsid w:val="002A1EB7"/>
    <w:rsid w:val="002A27EC"/>
    <w:rsid w:val="002A3348"/>
    <w:rsid w:val="002A50D4"/>
    <w:rsid w:val="002A6251"/>
    <w:rsid w:val="002B0F36"/>
    <w:rsid w:val="002B22FA"/>
    <w:rsid w:val="002B325B"/>
    <w:rsid w:val="002B33FA"/>
    <w:rsid w:val="002B4042"/>
    <w:rsid w:val="002B5409"/>
    <w:rsid w:val="002B7392"/>
    <w:rsid w:val="002B7A0B"/>
    <w:rsid w:val="002C014C"/>
    <w:rsid w:val="002C27CC"/>
    <w:rsid w:val="002C5237"/>
    <w:rsid w:val="002C60CA"/>
    <w:rsid w:val="002C6485"/>
    <w:rsid w:val="002C69E5"/>
    <w:rsid w:val="002C6B93"/>
    <w:rsid w:val="002C772C"/>
    <w:rsid w:val="002C7C3A"/>
    <w:rsid w:val="002D1045"/>
    <w:rsid w:val="002D316D"/>
    <w:rsid w:val="002D5947"/>
    <w:rsid w:val="002D6798"/>
    <w:rsid w:val="002D6C63"/>
    <w:rsid w:val="002E048A"/>
    <w:rsid w:val="002E1AC7"/>
    <w:rsid w:val="002E3101"/>
    <w:rsid w:val="002E6823"/>
    <w:rsid w:val="002E7C35"/>
    <w:rsid w:val="002F14D0"/>
    <w:rsid w:val="002F7EB1"/>
    <w:rsid w:val="00301BEE"/>
    <w:rsid w:val="00301E0B"/>
    <w:rsid w:val="00303B5F"/>
    <w:rsid w:val="0030416C"/>
    <w:rsid w:val="0030511C"/>
    <w:rsid w:val="003054DA"/>
    <w:rsid w:val="00305EBE"/>
    <w:rsid w:val="00306143"/>
    <w:rsid w:val="003069D2"/>
    <w:rsid w:val="00307796"/>
    <w:rsid w:val="00310AA0"/>
    <w:rsid w:val="00314267"/>
    <w:rsid w:val="00316563"/>
    <w:rsid w:val="00320745"/>
    <w:rsid w:val="00320E3A"/>
    <w:rsid w:val="003211DD"/>
    <w:rsid w:val="00322EDC"/>
    <w:rsid w:val="00322F06"/>
    <w:rsid w:val="00323C29"/>
    <w:rsid w:val="00323C3B"/>
    <w:rsid w:val="00324C2A"/>
    <w:rsid w:val="003257CC"/>
    <w:rsid w:val="00326F5D"/>
    <w:rsid w:val="003273B8"/>
    <w:rsid w:val="003276FF"/>
    <w:rsid w:val="00330B9F"/>
    <w:rsid w:val="00330D21"/>
    <w:rsid w:val="00331F4C"/>
    <w:rsid w:val="00333770"/>
    <w:rsid w:val="00333DE3"/>
    <w:rsid w:val="00335D34"/>
    <w:rsid w:val="003362E9"/>
    <w:rsid w:val="00337E1A"/>
    <w:rsid w:val="003415C6"/>
    <w:rsid w:val="00342283"/>
    <w:rsid w:val="003428AB"/>
    <w:rsid w:val="00343B1F"/>
    <w:rsid w:val="00360E4B"/>
    <w:rsid w:val="00362293"/>
    <w:rsid w:val="0036423E"/>
    <w:rsid w:val="00364507"/>
    <w:rsid w:val="003657D6"/>
    <w:rsid w:val="00370398"/>
    <w:rsid w:val="00372AA9"/>
    <w:rsid w:val="00373D4A"/>
    <w:rsid w:val="00374A9C"/>
    <w:rsid w:val="0037710A"/>
    <w:rsid w:val="00377A4B"/>
    <w:rsid w:val="00377B3E"/>
    <w:rsid w:val="00380605"/>
    <w:rsid w:val="00387F20"/>
    <w:rsid w:val="00392208"/>
    <w:rsid w:val="003927EA"/>
    <w:rsid w:val="00392CA6"/>
    <w:rsid w:val="003943DC"/>
    <w:rsid w:val="00395B27"/>
    <w:rsid w:val="003A15E1"/>
    <w:rsid w:val="003A1B3D"/>
    <w:rsid w:val="003A1C29"/>
    <w:rsid w:val="003A23EA"/>
    <w:rsid w:val="003A2BEA"/>
    <w:rsid w:val="003A30D5"/>
    <w:rsid w:val="003A346C"/>
    <w:rsid w:val="003A34C0"/>
    <w:rsid w:val="003A4F5E"/>
    <w:rsid w:val="003A798E"/>
    <w:rsid w:val="003B161F"/>
    <w:rsid w:val="003B1FDD"/>
    <w:rsid w:val="003B2582"/>
    <w:rsid w:val="003B31A5"/>
    <w:rsid w:val="003B4886"/>
    <w:rsid w:val="003B5159"/>
    <w:rsid w:val="003C0092"/>
    <w:rsid w:val="003C0C1E"/>
    <w:rsid w:val="003C1850"/>
    <w:rsid w:val="003C2434"/>
    <w:rsid w:val="003C2835"/>
    <w:rsid w:val="003C34F6"/>
    <w:rsid w:val="003C6FBE"/>
    <w:rsid w:val="003C70AC"/>
    <w:rsid w:val="003C79DE"/>
    <w:rsid w:val="003D3055"/>
    <w:rsid w:val="003D45F8"/>
    <w:rsid w:val="003D5902"/>
    <w:rsid w:val="003D596B"/>
    <w:rsid w:val="003D6121"/>
    <w:rsid w:val="003D63CD"/>
    <w:rsid w:val="003D65BD"/>
    <w:rsid w:val="003D7F68"/>
    <w:rsid w:val="003E001E"/>
    <w:rsid w:val="003E0744"/>
    <w:rsid w:val="003E15FE"/>
    <w:rsid w:val="003E17C4"/>
    <w:rsid w:val="003E2F0F"/>
    <w:rsid w:val="003E4443"/>
    <w:rsid w:val="003E450F"/>
    <w:rsid w:val="003E4904"/>
    <w:rsid w:val="003E7D77"/>
    <w:rsid w:val="003F0F1C"/>
    <w:rsid w:val="003F30D3"/>
    <w:rsid w:val="003F3771"/>
    <w:rsid w:val="003F5987"/>
    <w:rsid w:val="003F5C37"/>
    <w:rsid w:val="003F692B"/>
    <w:rsid w:val="00400450"/>
    <w:rsid w:val="00401467"/>
    <w:rsid w:val="00401E9A"/>
    <w:rsid w:val="00401FCD"/>
    <w:rsid w:val="00405036"/>
    <w:rsid w:val="00406B6D"/>
    <w:rsid w:val="00406EAD"/>
    <w:rsid w:val="00407BC6"/>
    <w:rsid w:val="0041086A"/>
    <w:rsid w:val="004132CF"/>
    <w:rsid w:val="00413568"/>
    <w:rsid w:val="00413F6D"/>
    <w:rsid w:val="00417BA1"/>
    <w:rsid w:val="00424AC8"/>
    <w:rsid w:val="00427B2C"/>
    <w:rsid w:val="0043080F"/>
    <w:rsid w:val="00432D31"/>
    <w:rsid w:val="004333F6"/>
    <w:rsid w:val="0043469F"/>
    <w:rsid w:val="004352D7"/>
    <w:rsid w:val="004367F8"/>
    <w:rsid w:val="00436875"/>
    <w:rsid w:val="00440491"/>
    <w:rsid w:val="00440945"/>
    <w:rsid w:val="00442135"/>
    <w:rsid w:val="00442BA9"/>
    <w:rsid w:val="00443B7F"/>
    <w:rsid w:val="00443E56"/>
    <w:rsid w:val="0044470C"/>
    <w:rsid w:val="00446721"/>
    <w:rsid w:val="0044700A"/>
    <w:rsid w:val="004538CD"/>
    <w:rsid w:val="00454310"/>
    <w:rsid w:val="004555EE"/>
    <w:rsid w:val="00455DDB"/>
    <w:rsid w:val="00456B2B"/>
    <w:rsid w:val="00456BB3"/>
    <w:rsid w:val="004604B9"/>
    <w:rsid w:val="004608FE"/>
    <w:rsid w:val="0046421C"/>
    <w:rsid w:val="0046612C"/>
    <w:rsid w:val="0046707A"/>
    <w:rsid w:val="004675D0"/>
    <w:rsid w:val="004745F8"/>
    <w:rsid w:val="0047768F"/>
    <w:rsid w:val="00480B91"/>
    <w:rsid w:val="00480C7D"/>
    <w:rsid w:val="0048285F"/>
    <w:rsid w:val="00484A9D"/>
    <w:rsid w:val="00484C31"/>
    <w:rsid w:val="00485614"/>
    <w:rsid w:val="0048716E"/>
    <w:rsid w:val="004903BC"/>
    <w:rsid w:val="004914FB"/>
    <w:rsid w:val="0049194B"/>
    <w:rsid w:val="00492D14"/>
    <w:rsid w:val="00493F18"/>
    <w:rsid w:val="00497955"/>
    <w:rsid w:val="004A1611"/>
    <w:rsid w:val="004A1C35"/>
    <w:rsid w:val="004A218B"/>
    <w:rsid w:val="004A2E25"/>
    <w:rsid w:val="004A386E"/>
    <w:rsid w:val="004A548C"/>
    <w:rsid w:val="004A59D9"/>
    <w:rsid w:val="004A5EC2"/>
    <w:rsid w:val="004A6161"/>
    <w:rsid w:val="004A6260"/>
    <w:rsid w:val="004A6A37"/>
    <w:rsid w:val="004B00C9"/>
    <w:rsid w:val="004B01E3"/>
    <w:rsid w:val="004B0ADA"/>
    <w:rsid w:val="004B2702"/>
    <w:rsid w:val="004B2F62"/>
    <w:rsid w:val="004B4585"/>
    <w:rsid w:val="004B5543"/>
    <w:rsid w:val="004B5916"/>
    <w:rsid w:val="004B5BBE"/>
    <w:rsid w:val="004B6512"/>
    <w:rsid w:val="004B66D5"/>
    <w:rsid w:val="004C14A8"/>
    <w:rsid w:val="004C48B7"/>
    <w:rsid w:val="004C6CDF"/>
    <w:rsid w:val="004C78E9"/>
    <w:rsid w:val="004C7A66"/>
    <w:rsid w:val="004C7E7D"/>
    <w:rsid w:val="004D1764"/>
    <w:rsid w:val="004D35FD"/>
    <w:rsid w:val="004D6D37"/>
    <w:rsid w:val="004E0285"/>
    <w:rsid w:val="004E1B3B"/>
    <w:rsid w:val="004E3079"/>
    <w:rsid w:val="004E30FC"/>
    <w:rsid w:val="004E3C92"/>
    <w:rsid w:val="004E3FAC"/>
    <w:rsid w:val="004E63B8"/>
    <w:rsid w:val="004E70E0"/>
    <w:rsid w:val="004E76CF"/>
    <w:rsid w:val="004F0136"/>
    <w:rsid w:val="004F0990"/>
    <w:rsid w:val="004F0DC7"/>
    <w:rsid w:val="004F0ECD"/>
    <w:rsid w:val="004F4018"/>
    <w:rsid w:val="004F528F"/>
    <w:rsid w:val="00500E81"/>
    <w:rsid w:val="00501B2E"/>
    <w:rsid w:val="00501C59"/>
    <w:rsid w:val="00501F60"/>
    <w:rsid w:val="00503B32"/>
    <w:rsid w:val="005042BB"/>
    <w:rsid w:val="00504410"/>
    <w:rsid w:val="00505666"/>
    <w:rsid w:val="00505EFE"/>
    <w:rsid w:val="005107CA"/>
    <w:rsid w:val="005109BA"/>
    <w:rsid w:val="00513295"/>
    <w:rsid w:val="005143CB"/>
    <w:rsid w:val="0051581F"/>
    <w:rsid w:val="00526A99"/>
    <w:rsid w:val="0053235E"/>
    <w:rsid w:val="0053294E"/>
    <w:rsid w:val="00533B6C"/>
    <w:rsid w:val="0053742A"/>
    <w:rsid w:val="00540DF8"/>
    <w:rsid w:val="005417EA"/>
    <w:rsid w:val="0054241D"/>
    <w:rsid w:val="00544E62"/>
    <w:rsid w:val="0054714D"/>
    <w:rsid w:val="005473EF"/>
    <w:rsid w:val="00547A6A"/>
    <w:rsid w:val="00551693"/>
    <w:rsid w:val="00553240"/>
    <w:rsid w:val="0055371C"/>
    <w:rsid w:val="00555216"/>
    <w:rsid w:val="00555CFA"/>
    <w:rsid w:val="00556DDF"/>
    <w:rsid w:val="00556F6B"/>
    <w:rsid w:val="0055713E"/>
    <w:rsid w:val="0055767E"/>
    <w:rsid w:val="00562262"/>
    <w:rsid w:val="00562D6B"/>
    <w:rsid w:val="005660C1"/>
    <w:rsid w:val="005668EC"/>
    <w:rsid w:val="00566F50"/>
    <w:rsid w:val="00567817"/>
    <w:rsid w:val="00570006"/>
    <w:rsid w:val="005709F9"/>
    <w:rsid w:val="00570C23"/>
    <w:rsid w:val="00571E9B"/>
    <w:rsid w:val="0057277A"/>
    <w:rsid w:val="005728C2"/>
    <w:rsid w:val="00573A00"/>
    <w:rsid w:val="0058209C"/>
    <w:rsid w:val="0058405A"/>
    <w:rsid w:val="005843E1"/>
    <w:rsid w:val="005850F9"/>
    <w:rsid w:val="00586052"/>
    <w:rsid w:val="00586B9D"/>
    <w:rsid w:val="0059462F"/>
    <w:rsid w:val="005949AA"/>
    <w:rsid w:val="00595329"/>
    <w:rsid w:val="005964C0"/>
    <w:rsid w:val="00596AC0"/>
    <w:rsid w:val="00597452"/>
    <w:rsid w:val="005977C8"/>
    <w:rsid w:val="005A2008"/>
    <w:rsid w:val="005A2565"/>
    <w:rsid w:val="005A2A50"/>
    <w:rsid w:val="005A30BD"/>
    <w:rsid w:val="005A484B"/>
    <w:rsid w:val="005A5406"/>
    <w:rsid w:val="005A6B12"/>
    <w:rsid w:val="005A6CD8"/>
    <w:rsid w:val="005A7223"/>
    <w:rsid w:val="005B0739"/>
    <w:rsid w:val="005B1675"/>
    <w:rsid w:val="005B2A54"/>
    <w:rsid w:val="005B33FA"/>
    <w:rsid w:val="005B45FA"/>
    <w:rsid w:val="005B544B"/>
    <w:rsid w:val="005B7E61"/>
    <w:rsid w:val="005C2E00"/>
    <w:rsid w:val="005C4404"/>
    <w:rsid w:val="005C445C"/>
    <w:rsid w:val="005C7EF0"/>
    <w:rsid w:val="005D07D4"/>
    <w:rsid w:val="005D1299"/>
    <w:rsid w:val="005D18A5"/>
    <w:rsid w:val="005D2016"/>
    <w:rsid w:val="005D30E7"/>
    <w:rsid w:val="005D63A8"/>
    <w:rsid w:val="005D7139"/>
    <w:rsid w:val="005D79B5"/>
    <w:rsid w:val="005E1B5E"/>
    <w:rsid w:val="005E1B9C"/>
    <w:rsid w:val="005E2616"/>
    <w:rsid w:val="005E308D"/>
    <w:rsid w:val="005E47BC"/>
    <w:rsid w:val="005E47D2"/>
    <w:rsid w:val="005E4FFE"/>
    <w:rsid w:val="005E5885"/>
    <w:rsid w:val="005E6527"/>
    <w:rsid w:val="005E6C2F"/>
    <w:rsid w:val="005E7689"/>
    <w:rsid w:val="005E7D87"/>
    <w:rsid w:val="005E7FF3"/>
    <w:rsid w:val="005F0E18"/>
    <w:rsid w:val="005F1EA5"/>
    <w:rsid w:val="005F354D"/>
    <w:rsid w:val="005F449A"/>
    <w:rsid w:val="0060048F"/>
    <w:rsid w:val="0060331B"/>
    <w:rsid w:val="00605A12"/>
    <w:rsid w:val="0060734B"/>
    <w:rsid w:val="006078AB"/>
    <w:rsid w:val="00612ADC"/>
    <w:rsid w:val="006139B4"/>
    <w:rsid w:val="00613B3F"/>
    <w:rsid w:val="00613E1B"/>
    <w:rsid w:val="00614B5C"/>
    <w:rsid w:val="00615243"/>
    <w:rsid w:val="006162D8"/>
    <w:rsid w:val="00617402"/>
    <w:rsid w:val="0061789E"/>
    <w:rsid w:val="00620B3C"/>
    <w:rsid w:val="00620B98"/>
    <w:rsid w:val="0062147D"/>
    <w:rsid w:val="00622A1D"/>
    <w:rsid w:val="00622DAD"/>
    <w:rsid w:val="006265B4"/>
    <w:rsid w:val="00626DB3"/>
    <w:rsid w:val="006304DB"/>
    <w:rsid w:val="00631540"/>
    <w:rsid w:val="00631A55"/>
    <w:rsid w:val="006326EF"/>
    <w:rsid w:val="006333D8"/>
    <w:rsid w:val="00634BB3"/>
    <w:rsid w:val="0064184F"/>
    <w:rsid w:val="006418B6"/>
    <w:rsid w:val="00642C7A"/>
    <w:rsid w:val="0064374C"/>
    <w:rsid w:val="00643C91"/>
    <w:rsid w:val="0064473C"/>
    <w:rsid w:val="00645D1E"/>
    <w:rsid w:val="00647A34"/>
    <w:rsid w:val="00651A1A"/>
    <w:rsid w:val="00653568"/>
    <w:rsid w:val="00654C43"/>
    <w:rsid w:val="00655EEB"/>
    <w:rsid w:val="00655EF8"/>
    <w:rsid w:val="006563B3"/>
    <w:rsid w:val="006571A3"/>
    <w:rsid w:val="006572D5"/>
    <w:rsid w:val="006604B5"/>
    <w:rsid w:val="00661D54"/>
    <w:rsid w:val="00664055"/>
    <w:rsid w:val="00665E1A"/>
    <w:rsid w:val="00666FF9"/>
    <w:rsid w:val="00667908"/>
    <w:rsid w:val="00670243"/>
    <w:rsid w:val="006705B6"/>
    <w:rsid w:val="00671A1B"/>
    <w:rsid w:val="00672BC9"/>
    <w:rsid w:val="006751D8"/>
    <w:rsid w:val="006776E9"/>
    <w:rsid w:val="006835D0"/>
    <w:rsid w:val="006843CD"/>
    <w:rsid w:val="00684D79"/>
    <w:rsid w:val="0068618E"/>
    <w:rsid w:val="006862BD"/>
    <w:rsid w:val="00687332"/>
    <w:rsid w:val="006873E0"/>
    <w:rsid w:val="0069200D"/>
    <w:rsid w:val="006927B4"/>
    <w:rsid w:val="0069406A"/>
    <w:rsid w:val="0069428D"/>
    <w:rsid w:val="00694965"/>
    <w:rsid w:val="0069562D"/>
    <w:rsid w:val="006961F9"/>
    <w:rsid w:val="00696BA6"/>
    <w:rsid w:val="006977FE"/>
    <w:rsid w:val="006A1D29"/>
    <w:rsid w:val="006A237B"/>
    <w:rsid w:val="006A330B"/>
    <w:rsid w:val="006A51F3"/>
    <w:rsid w:val="006B1EF0"/>
    <w:rsid w:val="006B32B7"/>
    <w:rsid w:val="006B4C4B"/>
    <w:rsid w:val="006B6161"/>
    <w:rsid w:val="006C0688"/>
    <w:rsid w:val="006C0C0A"/>
    <w:rsid w:val="006C1E6D"/>
    <w:rsid w:val="006C347C"/>
    <w:rsid w:val="006C5809"/>
    <w:rsid w:val="006C629E"/>
    <w:rsid w:val="006D1691"/>
    <w:rsid w:val="006D1AC8"/>
    <w:rsid w:val="006D4B14"/>
    <w:rsid w:val="006D6CAC"/>
    <w:rsid w:val="006D7355"/>
    <w:rsid w:val="006E07FD"/>
    <w:rsid w:val="006E191A"/>
    <w:rsid w:val="006E1FE1"/>
    <w:rsid w:val="006E2AA8"/>
    <w:rsid w:val="006E31CE"/>
    <w:rsid w:val="006E3825"/>
    <w:rsid w:val="006E3C10"/>
    <w:rsid w:val="006E59D3"/>
    <w:rsid w:val="006E5EAD"/>
    <w:rsid w:val="006E6BE5"/>
    <w:rsid w:val="006F0B36"/>
    <w:rsid w:val="006F2F80"/>
    <w:rsid w:val="006F4AE2"/>
    <w:rsid w:val="006F500A"/>
    <w:rsid w:val="006F67C3"/>
    <w:rsid w:val="006F70BA"/>
    <w:rsid w:val="006F7160"/>
    <w:rsid w:val="006F7B79"/>
    <w:rsid w:val="007028BD"/>
    <w:rsid w:val="00702FDA"/>
    <w:rsid w:val="007052BF"/>
    <w:rsid w:val="0070560E"/>
    <w:rsid w:val="00710FBF"/>
    <w:rsid w:val="00713117"/>
    <w:rsid w:val="00713921"/>
    <w:rsid w:val="00714AD2"/>
    <w:rsid w:val="00714CD3"/>
    <w:rsid w:val="00714ECC"/>
    <w:rsid w:val="0071630A"/>
    <w:rsid w:val="007216D1"/>
    <w:rsid w:val="00721C85"/>
    <w:rsid w:val="00723BE9"/>
    <w:rsid w:val="00723D00"/>
    <w:rsid w:val="00725B1A"/>
    <w:rsid w:val="00730405"/>
    <w:rsid w:val="007307E2"/>
    <w:rsid w:val="00734D86"/>
    <w:rsid w:val="007371A9"/>
    <w:rsid w:val="00737F35"/>
    <w:rsid w:val="00742229"/>
    <w:rsid w:val="00742D0B"/>
    <w:rsid w:val="0074526D"/>
    <w:rsid w:val="007456DB"/>
    <w:rsid w:val="0074769C"/>
    <w:rsid w:val="0075072E"/>
    <w:rsid w:val="007507E8"/>
    <w:rsid w:val="00750959"/>
    <w:rsid w:val="00751C73"/>
    <w:rsid w:val="0075357A"/>
    <w:rsid w:val="00753580"/>
    <w:rsid w:val="0075506A"/>
    <w:rsid w:val="00755EEE"/>
    <w:rsid w:val="007563CE"/>
    <w:rsid w:val="0076038B"/>
    <w:rsid w:val="007603FD"/>
    <w:rsid w:val="00760ECB"/>
    <w:rsid w:val="007633B9"/>
    <w:rsid w:val="00764007"/>
    <w:rsid w:val="007645B2"/>
    <w:rsid w:val="007645F4"/>
    <w:rsid w:val="00765672"/>
    <w:rsid w:val="007677A8"/>
    <w:rsid w:val="00770101"/>
    <w:rsid w:val="00771AE8"/>
    <w:rsid w:val="00772346"/>
    <w:rsid w:val="007742B7"/>
    <w:rsid w:val="00774618"/>
    <w:rsid w:val="007750D9"/>
    <w:rsid w:val="00781159"/>
    <w:rsid w:val="00781F81"/>
    <w:rsid w:val="00782139"/>
    <w:rsid w:val="00782DD9"/>
    <w:rsid w:val="00783EB8"/>
    <w:rsid w:val="00785519"/>
    <w:rsid w:val="0078671C"/>
    <w:rsid w:val="0079009E"/>
    <w:rsid w:val="007904A5"/>
    <w:rsid w:val="00792902"/>
    <w:rsid w:val="00794685"/>
    <w:rsid w:val="00794ABC"/>
    <w:rsid w:val="007957B0"/>
    <w:rsid w:val="00795826"/>
    <w:rsid w:val="007A02E3"/>
    <w:rsid w:val="007A3EC5"/>
    <w:rsid w:val="007A4B8F"/>
    <w:rsid w:val="007A5AA8"/>
    <w:rsid w:val="007A5E24"/>
    <w:rsid w:val="007B382B"/>
    <w:rsid w:val="007B47CA"/>
    <w:rsid w:val="007B4C9E"/>
    <w:rsid w:val="007B4EEC"/>
    <w:rsid w:val="007B74EB"/>
    <w:rsid w:val="007C07AC"/>
    <w:rsid w:val="007C4D67"/>
    <w:rsid w:val="007C67E0"/>
    <w:rsid w:val="007D3E9F"/>
    <w:rsid w:val="007D4781"/>
    <w:rsid w:val="007D78CE"/>
    <w:rsid w:val="007E058A"/>
    <w:rsid w:val="007E0778"/>
    <w:rsid w:val="007E1F3F"/>
    <w:rsid w:val="007E20CD"/>
    <w:rsid w:val="007E4CAA"/>
    <w:rsid w:val="007E551D"/>
    <w:rsid w:val="007E5A0C"/>
    <w:rsid w:val="007E6770"/>
    <w:rsid w:val="007F1C2D"/>
    <w:rsid w:val="007F32D1"/>
    <w:rsid w:val="007F558F"/>
    <w:rsid w:val="008000DE"/>
    <w:rsid w:val="00803C10"/>
    <w:rsid w:val="00804934"/>
    <w:rsid w:val="00806D7D"/>
    <w:rsid w:val="00806EA0"/>
    <w:rsid w:val="00810819"/>
    <w:rsid w:val="00810AF7"/>
    <w:rsid w:val="00813815"/>
    <w:rsid w:val="00813EB6"/>
    <w:rsid w:val="00814D41"/>
    <w:rsid w:val="00815DAB"/>
    <w:rsid w:val="00817549"/>
    <w:rsid w:val="00817F7A"/>
    <w:rsid w:val="008228D6"/>
    <w:rsid w:val="0082396D"/>
    <w:rsid w:val="008252A6"/>
    <w:rsid w:val="008270AD"/>
    <w:rsid w:val="00827EB4"/>
    <w:rsid w:val="008302FB"/>
    <w:rsid w:val="00831F37"/>
    <w:rsid w:val="008329E0"/>
    <w:rsid w:val="00833F8B"/>
    <w:rsid w:val="00835647"/>
    <w:rsid w:val="008361D3"/>
    <w:rsid w:val="00840820"/>
    <w:rsid w:val="00840BC7"/>
    <w:rsid w:val="00840DB7"/>
    <w:rsid w:val="00841769"/>
    <w:rsid w:val="008418C0"/>
    <w:rsid w:val="00842F4A"/>
    <w:rsid w:val="0084482E"/>
    <w:rsid w:val="00844D27"/>
    <w:rsid w:val="00846A71"/>
    <w:rsid w:val="0084788A"/>
    <w:rsid w:val="00847FC2"/>
    <w:rsid w:val="00850040"/>
    <w:rsid w:val="0085209E"/>
    <w:rsid w:val="00854F2D"/>
    <w:rsid w:val="00855620"/>
    <w:rsid w:val="0085574C"/>
    <w:rsid w:val="008574AC"/>
    <w:rsid w:val="00857570"/>
    <w:rsid w:val="0085776E"/>
    <w:rsid w:val="008605B6"/>
    <w:rsid w:val="00861AAC"/>
    <w:rsid w:val="00865324"/>
    <w:rsid w:val="0086715F"/>
    <w:rsid w:val="00867C22"/>
    <w:rsid w:val="00867D77"/>
    <w:rsid w:val="00867E93"/>
    <w:rsid w:val="008707F2"/>
    <w:rsid w:val="0087363E"/>
    <w:rsid w:val="00873D64"/>
    <w:rsid w:val="00875082"/>
    <w:rsid w:val="00876285"/>
    <w:rsid w:val="00876551"/>
    <w:rsid w:val="0088031B"/>
    <w:rsid w:val="00880AC8"/>
    <w:rsid w:val="00882E5E"/>
    <w:rsid w:val="00883A7B"/>
    <w:rsid w:val="00883C19"/>
    <w:rsid w:val="00883D3A"/>
    <w:rsid w:val="00883DA2"/>
    <w:rsid w:val="008862A6"/>
    <w:rsid w:val="00892268"/>
    <w:rsid w:val="00897423"/>
    <w:rsid w:val="008A09A9"/>
    <w:rsid w:val="008A1F38"/>
    <w:rsid w:val="008A4404"/>
    <w:rsid w:val="008A53A6"/>
    <w:rsid w:val="008A57F9"/>
    <w:rsid w:val="008A59F1"/>
    <w:rsid w:val="008A74D5"/>
    <w:rsid w:val="008B2978"/>
    <w:rsid w:val="008B2A32"/>
    <w:rsid w:val="008B682C"/>
    <w:rsid w:val="008B7742"/>
    <w:rsid w:val="008C11C8"/>
    <w:rsid w:val="008C37E3"/>
    <w:rsid w:val="008C7F8F"/>
    <w:rsid w:val="008D09F3"/>
    <w:rsid w:val="008D191D"/>
    <w:rsid w:val="008D40DC"/>
    <w:rsid w:val="008D4858"/>
    <w:rsid w:val="008E0CEA"/>
    <w:rsid w:val="008E1C11"/>
    <w:rsid w:val="008E1F6C"/>
    <w:rsid w:val="008E1F74"/>
    <w:rsid w:val="008E2A47"/>
    <w:rsid w:val="008E2C80"/>
    <w:rsid w:val="008E49A6"/>
    <w:rsid w:val="008E5D9A"/>
    <w:rsid w:val="008E6F13"/>
    <w:rsid w:val="008E76C0"/>
    <w:rsid w:val="008E77D9"/>
    <w:rsid w:val="008E7C83"/>
    <w:rsid w:val="008F0BAB"/>
    <w:rsid w:val="008F1CB7"/>
    <w:rsid w:val="008F398C"/>
    <w:rsid w:val="008F4E2A"/>
    <w:rsid w:val="008F5D82"/>
    <w:rsid w:val="00901E24"/>
    <w:rsid w:val="009040D3"/>
    <w:rsid w:val="009053FE"/>
    <w:rsid w:val="0090744D"/>
    <w:rsid w:val="00907D83"/>
    <w:rsid w:val="0091023D"/>
    <w:rsid w:val="009115D5"/>
    <w:rsid w:val="0091369F"/>
    <w:rsid w:val="00914F54"/>
    <w:rsid w:val="00916B51"/>
    <w:rsid w:val="00916CD3"/>
    <w:rsid w:val="00917DF8"/>
    <w:rsid w:val="00922104"/>
    <w:rsid w:val="00923B6A"/>
    <w:rsid w:val="00923DCC"/>
    <w:rsid w:val="009249B2"/>
    <w:rsid w:val="0092522A"/>
    <w:rsid w:val="00930D00"/>
    <w:rsid w:val="00931404"/>
    <w:rsid w:val="0093231B"/>
    <w:rsid w:val="0093342D"/>
    <w:rsid w:val="00933789"/>
    <w:rsid w:val="009370F5"/>
    <w:rsid w:val="00937B03"/>
    <w:rsid w:val="0094047E"/>
    <w:rsid w:val="00942C4B"/>
    <w:rsid w:val="00942E37"/>
    <w:rsid w:val="009447C2"/>
    <w:rsid w:val="00944B98"/>
    <w:rsid w:val="00945852"/>
    <w:rsid w:val="00946824"/>
    <w:rsid w:val="00950657"/>
    <w:rsid w:val="009526E3"/>
    <w:rsid w:val="009537D6"/>
    <w:rsid w:val="009542CE"/>
    <w:rsid w:val="00955862"/>
    <w:rsid w:val="00956214"/>
    <w:rsid w:val="009570DD"/>
    <w:rsid w:val="00957710"/>
    <w:rsid w:val="00957E6F"/>
    <w:rsid w:val="00960189"/>
    <w:rsid w:val="00960768"/>
    <w:rsid w:val="0096597F"/>
    <w:rsid w:val="009671A9"/>
    <w:rsid w:val="00971747"/>
    <w:rsid w:val="009727A0"/>
    <w:rsid w:val="00973D8B"/>
    <w:rsid w:val="00975BC2"/>
    <w:rsid w:val="0098094B"/>
    <w:rsid w:val="00980D90"/>
    <w:rsid w:val="00981A68"/>
    <w:rsid w:val="00983672"/>
    <w:rsid w:val="00985D55"/>
    <w:rsid w:val="00986BBE"/>
    <w:rsid w:val="00991628"/>
    <w:rsid w:val="00991BFF"/>
    <w:rsid w:val="0099317E"/>
    <w:rsid w:val="00994A4C"/>
    <w:rsid w:val="00995C1B"/>
    <w:rsid w:val="009A1636"/>
    <w:rsid w:val="009A18D7"/>
    <w:rsid w:val="009A36FB"/>
    <w:rsid w:val="009A3931"/>
    <w:rsid w:val="009A5D75"/>
    <w:rsid w:val="009A63A4"/>
    <w:rsid w:val="009A7F2A"/>
    <w:rsid w:val="009B00AD"/>
    <w:rsid w:val="009B141E"/>
    <w:rsid w:val="009B2DA2"/>
    <w:rsid w:val="009B698A"/>
    <w:rsid w:val="009C0F4E"/>
    <w:rsid w:val="009C22AC"/>
    <w:rsid w:val="009C420A"/>
    <w:rsid w:val="009C421E"/>
    <w:rsid w:val="009C4B47"/>
    <w:rsid w:val="009C4F82"/>
    <w:rsid w:val="009C5721"/>
    <w:rsid w:val="009D0782"/>
    <w:rsid w:val="009D1CA7"/>
    <w:rsid w:val="009D3429"/>
    <w:rsid w:val="009D4AEC"/>
    <w:rsid w:val="009D6BCB"/>
    <w:rsid w:val="009E1011"/>
    <w:rsid w:val="009E3018"/>
    <w:rsid w:val="009E3628"/>
    <w:rsid w:val="009E433C"/>
    <w:rsid w:val="009F0688"/>
    <w:rsid w:val="009F4239"/>
    <w:rsid w:val="009F626C"/>
    <w:rsid w:val="00A00B68"/>
    <w:rsid w:val="00A01E92"/>
    <w:rsid w:val="00A02E2E"/>
    <w:rsid w:val="00A0326E"/>
    <w:rsid w:val="00A03C16"/>
    <w:rsid w:val="00A0636E"/>
    <w:rsid w:val="00A06490"/>
    <w:rsid w:val="00A079FC"/>
    <w:rsid w:val="00A15519"/>
    <w:rsid w:val="00A1671C"/>
    <w:rsid w:val="00A16765"/>
    <w:rsid w:val="00A171EB"/>
    <w:rsid w:val="00A20264"/>
    <w:rsid w:val="00A20435"/>
    <w:rsid w:val="00A20461"/>
    <w:rsid w:val="00A25B93"/>
    <w:rsid w:val="00A26663"/>
    <w:rsid w:val="00A26C5C"/>
    <w:rsid w:val="00A26CB0"/>
    <w:rsid w:val="00A2770C"/>
    <w:rsid w:val="00A30412"/>
    <w:rsid w:val="00A31C0C"/>
    <w:rsid w:val="00A3472E"/>
    <w:rsid w:val="00A34B97"/>
    <w:rsid w:val="00A3501F"/>
    <w:rsid w:val="00A352F9"/>
    <w:rsid w:val="00A35369"/>
    <w:rsid w:val="00A35A98"/>
    <w:rsid w:val="00A35CBA"/>
    <w:rsid w:val="00A35EE6"/>
    <w:rsid w:val="00A36F55"/>
    <w:rsid w:val="00A37673"/>
    <w:rsid w:val="00A417CB"/>
    <w:rsid w:val="00A42C9C"/>
    <w:rsid w:val="00A4373D"/>
    <w:rsid w:val="00A44929"/>
    <w:rsid w:val="00A518C7"/>
    <w:rsid w:val="00A53CC4"/>
    <w:rsid w:val="00A54B3B"/>
    <w:rsid w:val="00A55A77"/>
    <w:rsid w:val="00A602D0"/>
    <w:rsid w:val="00A6215A"/>
    <w:rsid w:val="00A63C58"/>
    <w:rsid w:val="00A6421C"/>
    <w:rsid w:val="00A6463C"/>
    <w:rsid w:val="00A64816"/>
    <w:rsid w:val="00A6646D"/>
    <w:rsid w:val="00A70114"/>
    <w:rsid w:val="00A7038D"/>
    <w:rsid w:val="00A70471"/>
    <w:rsid w:val="00A70553"/>
    <w:rsid w:val="00A710FC"/>
    <w:rsid w:val="00A72C80"/>
    <w:rsid w:val="00A74E56"/>
    <w:rsid w:val="00A7601E"/>
    <w:rsid w:val="00A765E8"/>
    <w:rsid w:val="00A76777"/>
    <w:rsid w:val="00A76784"/>
    <w:rsid w:val="00A7700F"/>
    <w:rsid w:val="00A77221"/>
    <w:rsid w:val="00A81406"/>
    <w:rsid w:val="00A84AE9"/>
    <w:rsid w:val="00A85A5B"/>
    <w:rsid w:val="00A86908"/>
    <w:rsid w:val="00A90822"/>
    <w:rsid w:val="00A909BA"/>
    <w:rsid w:val="00A90BB0"/>
    <w:rsid w:val="00A920B2"/>
    <w:rsid w:val="00A92BD8"/>
    <w:rsid w:val="00A94435"/>
    <w:rsid w:val="00A949C2"/>
    <w:rsid w:val="00A955F3"/>
    <w:rsid w:val="00A96A83"/>
    <w:rsid w:val="00A97774"/>
    <w:rsid w:val="00AA0816"/>
    <w:rsid w:val="00AA12A2"/>
    <w:rsid w:val="00AA1F04"/>
    <w:rsid w:val="00AA248A"/>
    <w:rsid w:val="00AA2733"/>
    <w:rsid w:val="00AA2B46"/>
    <w:rsid w:val="00AA54DA"/>
    <w:rsid w:val="00AB3634"/>
    <w:rsid w:val="00AB4238"/>
    <w:rsid w:val="00AB5542"/>
    <w:rsid w:val="00AB56F1"/>
    <w:rsid w:val="00AB7ADD"/>
    <w:rsid w:val="00AC0C64"/>
    <w:rsid w:val="00AC163B"/>
    <w:rsid w:val="00AC17B0"/>
    <w:rsid w:val="00AC17B8"/>
    <w:rsid w:val="00AC26E4"/>
    <w:rsid w:val="00AC2F63"/>
    <w:rsid w:val="00AC3030"/>
    <w:rsid w:val="00AC340E"/>
    <w:rsid w:val="00AC3A9E"/>
    <w:rsid w:val="00AC6CA1"/>
    <w:rsid w:val="00AD0C29"/>
    <w:rsid w:val="00AD1952"/>
    <w:rsid w:val="00AD1CCA"/>
    <w:rsid w:val="00AD2A9D"/>
    <w:rsid w:val="00AD3013"/>
    <w:rsid w:val="00AD47D5"/>
    <w:rsid w:val="00AD52A1"/>
    <w:rsid w:val="00AD70B8"/>
    <w:rsid w:val="00AD726A"/>
    <w:rsid w:val="00AE0032"/>
    <w:rsid w:val="00AE012E"/>
    <w:rsid w:val="00AE129E"/>
    <w:rsid w:val="00AE1352"/>
    <w:rsid w:val="00AE17B5"/>
    <w:rsid w:val="00AE205B"/>
    <w:rsid w:val="00AE41B6"/>
    <w:rsid w:val="00AF2491"/>
    <w:rsid w:val="00AF2F10"/>
    <w:rsid w:val="00AF492E"/>
    <w:rsid w:val="00AF6933"/>
    <w:rsid w:val="00AF7B6A"/>
    <w:rsid w:val="00AF7EB8"/>
    <w:rsid w:val="00B000FA"/>
    <w:rsid w:val="00B01463"/>
    <w:rsid w:val="00B014C7"/>
    <w:rsid w:val="00B02DCD"/>
    <w:rsid w:val="00B02EDA"/>
    <w:rsid w:val="00B03C53"/>
    <w:rsid w:val="00B06AF0"/>
    <w:rsid w:val="00B074E0"/>
    <w:rsid w:val="00B07721"/>
    <w:rsid w:val="00B07ABF"/>
    <w:rsid w:val="00B1068E"/>
    <w:rsid w:val="00B12088"/>
    <w:rsid w:val="00B1212C"/>
    <w:rsid w:val="00B13B6B"/>
    <w:rsid w:val="00B15586"/>
    <w:rsid w:val="00B1575A"/>
    <w:rsid w:val="00B15CC9"/>
    <w:rsid w:val="00B16B25"/>
    <w:rsid w:val="00B24381"/>
    <w:rsid w:val="00B25C12"/>
    <w:rsid w:val="00B27089"/>
    <w:rsid w:val="00B27347"/>
    <w:rsid w:val="00B27FFA"/>
    <w:rsid w:val="00B31CC3"/>
    <w:rsid w:val="00B33DEB"/>
    <w:rsid w:val="00B376F5"/>
    <w:rsid w:val="00B37C4A"/>
    <w:rsid w:val="00B41F56"/>
    <w:rsid w:val="00B422CD"/>
    <w:rsid w:val="00B4232B"/>
    <w:rsid w:val="00B42330"/>
    <w:rsid w:val="00B42762"/>
    <w:rsid w:val="00B4279F"/>
    <w:rsid w:val="00B427AD"/>
    <w:rsid w:val="00B44894"/>
    <w:rsid w:val="00B44B6B"/>
    <w:rsid w:val="00B477B8"/>
    <w:rsid w:val="00B5428B"/>
    <w:rsid w:val="00B54C98"/>
    <w:rsid w:val="00B54DFE"/>
    <w:rsid w:val="00B60A1D"/>
    <w:rsid w:val="00B61B23"/>
    <w:rsid w:val="00B64A60"/>
    <w:rsid w:val="00B659FF"/>
    <w:rsid w:val="00B6772F"/>
    <w:rsid w:val="00B7091F"/>
    <w:rsid w:val="00B72E4C"/>
    <w:rsid w:val="00B73C63"/>
    <w:rsid w:val="00B73DDC"/>
    <w:rsid w:val="00B74B94"/>
    <w:rsid w:val="00B753C9"/>
    <w:rsid w:val="00B76854"/>
    <w:rsid w:val="00B77EF8"/>
    <w:rsid w:val="00B80F20"/>
    <w:rsid w:val="00B81231"/>
    <w:rsid w:val="00B820AC"/>
    <w:rsid w:val="00B85D19"/>
    <w:rsid w:val="00B9118E"/>
    <w:rsid w:val="00B91751"/>
    <w:rsid w:val="00B93B27"/>
    <w:rsid w:val="00B96BB8"/>
    <w:rsid w:val="00BA073E"/>
    <w:rsid w:val="00BA0A81"/>
    <w:rsid w:val="00BA0E45"/>
    <w:rsid w:val="00BA0FA0"/>
    <w:rsid w:val="00BA1265"/>
    <w:rsid w:val="00BA1B94"/>
    <w:rsid w:val="00BA3677"/>
    <w:rsid w:val="00BA4473"/>
    <w:rsid w:val="00BA469B"/>
    <w:rsid w:val="00BA638A"/>
    <w:rsid w:val="00BA6812"/>
    <w:rsid w:val="00BA6BC0"/>
    <w:rsid w:val="00BA78F9"/>
    <w:rsid w:val="00BB1B87"/>
    <w:rsid w:val="00BB2555"/>
    <w:rsid w:val="00BB2568"/>
    <w:rsid w:val="00BB3067"/>
    <w:rsid w:val="00BB44A3"/>
    <w:rsid w:val="00BB751C"/>
    <w:rsid w:val="00BB79E5"/>
    <w:rsid w:val="00BC0F7D"/>
    <w:rsid w:val="00BC27F5"/>
    <w:rsid w:val="00BC398B"/>
    <w:rsid w:val="00BC3FB6"/>
    <w:rsid w:val="00BC56CE"/>
    <w:rsid w:val="00BC5EB3"/>
    <w:rsid w:val="00BD0176"/>
    <w:rsid w:val="00BD029F"/>
    <w:rsid w:val="00BD21D1"/>
    <w:rsid w:val="00BD2FDA"/>
    <w:rsid w:val="00BD3078"/>
    <w:rsid w:val="00BD3AA9"/>
    <w:rsid w:val="00BE0E95"/>
    <w:rsid w:val="00BE11ED"/>
    <w:rsid w:val="00BE2A50"/>
    <w:rsid w:val="00BE3D3C"/>
    <w:rsid w:val="00BE4DB5"/>
    <w:rsid w:val="00BE67B8"/>
    <w:rsid w:val="00BE7447"/>
    <w:rsid w:val="00BF06B7"/>
    <w:rsid w:val="00BF0C5F"/>
    <w:rsid w:val="00BF158B"/>
    <w:rsid w:val="00BF3634"/>
    <w:rsid w:val="00BF36C2"/>
    <w:rsid w:val="00BF45F0"/>
    <w:rsid w:val="00BF58A3"/>
    <w:rsid w:val="00BF5F09"/>
    <w:rsid w:val="00BF6E0D"/>
    <w:rsid w:val="00C0043E"/>
    <w:rsid w:val="00C00499"/>
    <w:rsid w:val="00C01B58"/>
    <w:rsid w:val="00C02038"/>
    <w:rsid w:val="00C022F3"/>
    <w:rsid w:val="00C03195"/>
    <w:rsid w:val="00C05B58"/>
    <w:rsid w:val="00C07844"/>
    <w:rsid w:val="00C079B7"/>
    <w:rsid w:val="00C10A75"/>
    <w:rsid w:val="00C113AC"/>
    <w:rsid w:val="00C11F11"/>
    <w:rsid w:val="00C13DA8"/>
    <w:rsid w:val="00C1428A"/>
    <w:rsid w:val="00C14A66"/>
    <w:rsid w:val="00C15AD6"/>
    <w:rsid w:val="00C15EEC"/>
    <w:rsid w:val="00C169A0"/>
    <w:rsid w:val="00C16F1A"/>
    <w:rsid w:val="00C17C33"/>
    <w:rsid w:val="00C20183"/>
    <w:rsid w:val="00C23A13"/>
    <w:rsid w:val="00C26237"/>
    <w:rsid w:val="00C262B6"/>
    <w:rsid w:val="00C27D4F"/>
    <w:rsid w:val="00C30ED6"/>
    <w:rsid w:val="00C31EC0"/>
    <w:rsid w:val="00C32927"/>
    <w:rsid w:val="00C32AE8"/>
    <w:rsid w:val="00C32DF4"/>
    <w:rsid w:val="00C37915"/>
    <w:rsid w:val="00C41ABB"/>
    <w:rsid w:val="00C42F94"/>
    <w:rsid w:val="00C4382E"/>
    <w:rsid w:val="00C4394C"/>
    <w:rsid w:val="00C43AEE"/>
    <w:rsid w:val="00C44527"/>
    <w:rsid w:val="00C447B4"/>
    <w:rsid w:val="00C44FF9"/>
    <w:rsid w:val="00C455BE"/>
    <w:rsid w:val="00C460E3"/>
    <w:rsid w:val="00C4613B"/>
    <w:rsid w:val="00C4624B"/>
    <w:rsid w:val="00C47B2C"/>
    <w:rsid w:val="00C526D8"/>
    <w:rsid w:val="00C52F4D"/>
    <w:rsid w:val="00C535C7"/>
    <w:rsid w:val="00C53F82"/>
    <w:rsid w:val="00C554A5"/>
    <w:rsid w:val="00C559CA"/>
    <w:rsid w:val="00C55E3D"/>
    <w:rsid w:val="00C579C3"/>
    <w:rsid w:val="00C623B1"/>
    <w:rsid w:val="00C6278D"/>
    <w:rsid w:val="00C649AE"/>
    <w:rsid w:val="00C64C1B"/>
    <w:rsid w:val="00C653AA"/>
    <w:rsid w:val="00C668E5"/>
    <w:rsid w:val="00C66A1A"/>
    <w:rsid w:val="00C66F01"/>
    <w:rsid w:val="00C719FF"/>
    <w:rsid w:val="00C73CE9"/>
    <w:rsid w:val="00C744F0"/>
    <w:rsid w:val="00C75376"/>
    <w:rsid w:val="00C7771D"/>
    <w:rsid w:val="00C803F9"/>
    <w:rsid w:val="00C81CC6"/>
    <w:rsid w:val="00C8364F"/>
    <w:rsid w:val="00C83A9D"/>
    <w:rsid w:val="00C85481"/>
    <w:rsid w:val="00C9489E"/>
    <w:rsid w:val="00CA409F"/>
    <w:rsid w:val="00CA4CEB"/>
    <w:rsid w:val="00CA6438"/>
    <w:rsid w:val="00CA7A8D"/>
    <w:rsid w:val="00CB00DC"/>
    <w:rsid w:val="00CB1431"/>
    <w:rsid w:val="00CB1864"/>
    <w:rsid w:val="00CB2975"/>
    <w:rsid w:val="00CB2C9F"/>
    <w:rsid w:val="00CB32E0"/>
    <w:rsid w:val="00CB4C1C"/>
    <w:rsid w:val="00CB68BF"/>
    <w:rsid w:val="00CB74EF"/>
    <w:rsid w:val="00CB778D"/>
    <w:rsid w:val="00CC3020"/>
    <w:rsid w:val="00CC328B"/>
    <w:rsid w:val="00CC424A"/>
    <w:rsid w:val="00CC424B"/>
    <w:rsid w:val="00CC50FA"/>
    <w:rsid w:val="00CC67BD"/>
    <w:rsid w:val="00CD0ABB"/>
    <w:rsid w:val="00CD1462"/>
    <w:rsid w:val="00CD4918"/>
    <w:rsid w:val="00CD4D38"/>
    <w:rsid w:val="00CD6DE6"/>
    <w:rsid w:val="00CE17C3"/>
    <w:rsid w:val="00CE1D10"/>
    <w:rsid w:val="00CE3757"/>
    <w:rsid w:val="00CE4E07"/>
    <w:rsid w:val="00CE4F4C"/>
    <w:rsid w:val="00CE4FAB"/>
    <w:rsid w:val="00CE71F0"/>
    <w:rsid w:val="00CE7439"/>
    <w:rsid w:val="00CE7489"/>
    <w:rsid w:val="00CF0D3D"/>
    <w:rsid w:val="00CF0E2B"/>
    <w:rsid w:val="00CF64B3"/>
    <w:rsid w:val="00CF731F"/>
    <w:rsid w:val="00CF7B2B"/>
    <w:rsid w:val="00D0180F"/>
    <w:rsid w:val="00D01BC7"/>
    <w:rsid w:val="00D06B4F"/>
    <w:rsid w:val="00D07998"/>
    <w:rsid w:val="00D10230"/>
    <w:rsid w:val="00D103B2"/>
    <w:rsid w:val="00D10ADB"/>
    <w:rsid w:val="00D11BA8"/>
    <w:rsid w:val="00D12EAA"/>
    <w:rsid w:val="00D135AD"/>
    <w:rsid w:val="00D14143"/>
    <w:rsid w:val="00D1549A"/>
    <w:rsid w:val="00D1782A"/>
    <w:rsid w:val="00D17A22"/>
    <w:rsid w:val="00D208F1"/>
    <w:rsid w:val="00D20B66"/>
    <w:rsid w:val="00D21C9F"/>
    <w:rsid w:val="00D22C73"/>
    <w:rsid w:val="00D23CA3"/>
    <w:rsid w:val="00D25EB1"/>
    <w:rsid w:val="00D266B2"/>
    <w:rsid w:val="00D27989"/>
    <w:rsid w:val="00D320DE"/>
    <w:rsid w:val="00D32BD4"/>
    <w:rsid w:val="00D34BF2"/>
    <w:rsid w:val="00D35CA8"/>
    <w:rsid w:val="00D368DD"/>
    <w:rsid w:val="00D4205D"/>
    <w:rsid w:val="00D42BE9"/>
    <w:rsid w:val="00D45C1E"/>
    <w:rsid w:val="00D463A0"/>
    <w:rsid w:val="00D47CE8"/>
    <w:rsid w:val="00D52BA5"/>
    <w:rsid w:val="00D554B7"/>
    <w:rsid w:val="00D5765A"/>
    <w:rsid w:val="00D5775E"/>
    <w:rsid w:val="00D60B9B"/>
    <w:rsid w:val="00D60DF7"/>
    <w:rsid w:val="00D6154B"/>
    <w:rsid w:val="00D67E74"/>
    <w:rsid w:val="00D70A30"/>
    <w:rsid w:val="00D74855"/>
    <w:rsid w:val="00D748BA"/>
    <w:rsid w:val="00D75A1D"/>
    <w:rsid w:val="00D77855"/>
    <w:rsid w:val="00D778AC"/>
    <w:rsid w:val="00D77A48"/>
    <w:rsid w:val="00D803B0"/>
    <w:rsid w:val="00D81451"/>
    <w:rsid w:val="00D81BFE"/>
    <w:rsid w:val="00D8223E"/>
    <w:rsid w:val="00D82407"/>
    <w:rsid w:val="00D82840"/>
    <w:rsid w:val="00D833C9"/>
    <w:rsid w:val="00D834E7"/>
    <w:rsid w:val="00D83BE3"/>
    <w:rsid w:val="00D84236"/>
    <w:rsid w:val="00D87539"/>
    <w:rsid w:val="00D9003A"/>
    <w:rsid w:val="00D90704"/>
    <w:rsid w:val="00D90A79"/>
    <w:rsid w:val="00D91ECE"/>
    <w:rsid w:val="00D9210F"/>
    <w:rsid w:val="00D95FC4"/>
    <w:rsid w:val="00D96724"/>
    <w:rsid w:val="00D96A16"/>
    <w:rsid w:val="00DA0470"/>
    <w:rsid w:val="00DA08E0"/>
    <w:rsid w:val="00DA14FB"/>
    <w:rsid w:val="00DA3D48"/>
    <w:rsid w:val="00DA7B67"/>
    <w:rsid w:val="00DB177A"/>
    <w:rsid w:val="00DB1797"/>
    <w:rsid w:val="00DB3EB3"/>
    <w:rsid w:val="00DB5147"/>
    <w:rsid w:val="00DB5325"/>
    <w:rsid w:val="00DB76B8"/>
    <w:rsid w:val="00DC35FE"/>
    <w:rsid w:val="00DC4EBD"/>
    <w:rsid w:val="00DC4F20"/>
    <w:rsid w:val="00DC5584"/>
    <w:rsid w:val="00DC75D3"/>
    <w:rsid w:val="00DC79BA"/>
    <w:rsid w:val="00DD0289"/>
    <w:rsid w:val="00DD0CE2"/>
    <w:rsid w:val="00DD286A"/>
    <w:rsid w:val="00DD38E2"/>
    <w:rsid w:val="00DD4C50"/>
    <w:rsid w:val="00DD4C90"/>
    <w:rsid w:val="00DD66FF"/>
    <w:rsid w:val="00DE04E7"/>
    <w:rsid w:val="00DE079E"/>
    <w:rsid w:val="00DE41AF"/>
    <w:rsid w:val="00DE444C"/>
    <w:rsid w:val="00DE5563"/>
    <w:rsid w:val="00DE6E7D"/>
    <w:rsid w:val="00DE728D"/>
    <w:rsid w:val="00DF05DB"/>
    <w:rsid w:val="00DF0983"/>
    <w:rsid w:val="00DF154A"/>
    <w:rsid w:val="00DF1BA4"/>
    <w:rsid w:val="00DF2AFA"/>
    <w:rsid w:val="00DF3FD8"/>
    <w:rsid w:val="00DF4EFE"/>
    <w:rsid w:val="00E001F4"/>
    <w:rsid w:val="00E00C17"/>
    <w:rsid w:val="00E01930"/>
    <w:rsid w:val="00E01CC6"/>
    <w:rsid w:val="00E04724"/>
    <w:rsid w:val="00E04C3E"/>
    <w:rsid w:val="00E05E91"/>
    <w:rsid w:val="00E06D1C"/>
    <w:rsid w:val="00E07721"/>
    <w:rsid w:val="00E07980"/>
    <w:rsid w:val="00E07AC8"/>
    <w:rsid w:val="00E101B8"/>
    <w:rsid w:val="00E11B6D"/>
    <w:rsid w:val="00E124E8"/>
    <w:rsid w:val="00E1352B"/>
    <w:rsid w:val="00E172C2"/>
    <w:rsid w:val="00E17BE6"/>
    <w:rsid w:val="00E17D68"/>
    <w:rsid w:val="00E21390"/>
    <w:rsid w:val="00E2420F"/>
    <w:rsid w:val="00E245F2"/>
    <w:rsid w:val="00E25620"/>
    <w:rsid w:val="00E26CF5"/>
    <w:rsid w:val="00E309E3"/>
    <w:rsid w:val="00E3187C"/>
    <w:rsid w:val="00E33F6D"/>
    <w:rsid w:val="00E352D1"/>
    <w:rsid w:val="00E3605E"/>
    <w:rsid w:val="00E4106A"/>
    <w:rsid w:val="00E412D1"/>
    <w:rsid w:val="00E41A3D"/>
    <w:rsid w:val="00E42A9F"/>
    <w:rsid w:val="00E44A9A"/>
    <w:rsid w:val="00E46EFF"/>
    <w:rsid w:val="00E476E5"/>
    <w:rsid w:val="00E47932"/>
    <w:rsid w:val="00E527AC"/>
    <w:rsid w:val="00E534DF"/>
    <w:rsid w:val="00E542AE"/>
    <w:rsid w:val="00E55D5A"/>
    <w:rsid w:val="00E56750"/>
    <w:rsid w:val="00E5725D"/>
    <w:rsid w:val="00E60ABE"/>
    <w:rsid w:val="00E61185"/>
    <w:rsid w:val="00E63A40"/>
    <w:rsid w:val="00E64CED"/>
    <w:rsid w:val="00E65291"/>
    <w:rsid w:val="00E664E2"/>
    <w:rsid w:val="00E67865"/>
    <w:rsid w:val="00E67E1D"/>
    <w:rsid w:val="00E701DA"/>
    <w:rsid w:val="00E71327"/>
    <w:rsid w:val="00E71A8F"/>
    <w:rsid w:val="00E74F71"/>
    <w:rsid w:val="00E750B4"/>
    <w:rsid w:val="00E75A6A"/>
    <w:rsid w:val="00E77F74"/>
    <w:rsid w:val="00E8260B"/>
    <w:rsid w:val="00E82A3F"/>
    <w:rsid w:val="00E82B36"/>
    <w:rsid w:val="00E82D1B"/>
    <w:rsid w:val="00E8372E"/>
    <w:rsid w:val="00E914DB"/>
    <w:rsid w:val="00E91FA4"/>
    <w:rsid w:val="00E926A2"/>
    <w:rsid w:val="00E92FD1"/>
    <w:rsid w:val="00E93256"/>
    <w:rsid w:val="00E93579"/>
    <w:rsid w:val="00E94C67"/>
    <w:rsid w:val="00E965AB"/>
    <w:rsid w:val="00E96D4C"/>
    <w:rsid w:val="00E96D74"/>
    <w:rsid w:val="00EA03A7"/>
    <w:rsid w:val="00EA143C"/>
    <w:rsid w:val="00EA30EA"/>
    <w:rsid w:val="00EA41AC"/>
    <w:rsid w:val="00EA73EC"/>
    <w:rsid w:val="00EB001B"/>
    <w:rsid w:val="00EB02A4"/>
    <w:rsid w:val="00EB09D4"/>
    <w:rsid w:val="00EB1FC1"/>
    <w:rsid w:val="00EB312A"/>
    <w:rsid w:val="00EB65DB"/>
    <w:rsid w:val="00EC3589"/>
    <w:rsid w:val="00EC39E8"/>
    <w:rsid w:val="00EC45DC"/>
    <w:rsid w:val="00EC5D78"/>
    <w:rsid w:val="00EC7634"/>
    <w:rsid w:val="00EC7EF5"/>
    <w:rsid w:val="00ED081F"/>
    <w:rsid w:val="00ED2903"/>
    <w:rsid w:val="00ED39EC"/>
    <w:rsid w:val="00ED3D35"/>
    <w:rsid w:val="00ED4A59"/>
    <w:rsid w:val="00ED4DAF"/>
    <w:rsid w:val="00ED525F"/>
    <w:rsid w:val="00ED72D9"/>
    <w:rsid w:val="00EE183F"/>
    <w:rsid w:val="00EE3DAF"/>
    <w:rsid w:val="00EE4F45"/>
    <w:rsid w:val="00EE7B64"/>
    <w:rsid w:val="00EF0CAD"/>
    <w:rsid w:val="00EF3A4B"/>
    <w:rsid w:val="00EF46D5"/>
    <w:rsid w:val="00EF4E42"/>
    <w:rsid w:val="00EF5495"/>
    <w:rsid w:val="00EF5974"/>
    <w:rsid w:val="00F001AB"/>
    <w:rsid w:val="00F0040B"/>
    <w:rsid w:val="00F0143C"/>
    <w:rsid w:val="00F016CC"/>
    <w:rsid w:val="00F03093"/>
    <w:rsid w:val="00F03D55"/>
    <w:rsid w:val="00F04437"/>
    <w:rsid w:val="00F116A4"/>
    <w:rsid w:val="00F1263B"/>
    <w:rsid w:val="00F12B99"/>
    <w:rsid w:val="00F13C1B"/>
    <w:rsid w:val="00F13FE9"/>
    <w:rsid w:val="00F14680"/>
    <w:rsid w:val="00F15749"/>
    <w:rsid w:val="00F15EDF"/>
    <w:rsid w:val="00F168E8"/>
    <w:rsid w:val="00F23C1B"/>
    <w:rsid w:val="00F260A4"/>
    <w:rsid w:val="00F306B5"/>
    <w:rsid w:val="00F30A3A"/>
    <w:rsid w:val="00F31863"/>
    <w:rsid w:val="00F31B46"/>
    <w:rsid w:val="00F32F3E"/>
    <w:rsid w:val="00F33AF3"/>
    <w:rsid w:val="00F34907"/>
    <w:rsid w:val="00F424ED"/>
    <w:rsid w:val="00F43B3A"/>
    <w:rsid w:val="00F43E70"/>
    <w:rsid w:val="00F45A08"/>
    <w:rsid w:val="00F47694"/>
    <w:rsid w:val="00F5067D"/>
    <w:rsid w:val="00F51BAE"/>
    <w:rsid w:val="00F52DF8"/>
    <w:rsid w:val="00F53E4B"/>
    <w:rsid w:val="00F54A27"/>
    <w:rsid w:val="00F555A0"/>
    <w:rsid w:val="00F57377"/>
    <w:rsid w:val="00F57A77"/>
    <w:rsid w:val="00F57AF6"/>
    <w:rsid w:val="00F608D7"/>
    <w:rsid w:val="00F625C8"/>
    <w:rsid w:val="00F62C66"/>
    <w:rsid w:val="00F64C33"/>
    <w:rsid w:val="00F667D7"/>
    <w:rsid w:val="00F66868"/>
    <w:rsid w:val="00F66B6B"/>
    <w:rsid w:val="00F70151"/>
    <w:rsid w:val="00F7058E"/>
    <w:rsid w:val="00F71E76"/>
    <w:rsid w:val="00F739B4"/>
    <w:rsid w:val="00F758BF"/>
    <w:rsid w:val="00F770EC"/>
    <w:rsid w:val="00F7756F"/>
    <w:rsid w:val="00F8208D"/>
    <w:rsid w:val="00F84C08"/>
    <w:rsid w:val="00F907FB"/>
    <w:rsid w:val="00F91187"/>
    <w:rsid w:val="00F914E7"/>
    <w:rsid w:val="00F92D43"/>
    <w:rsid w:val="00F93586"/>
    <w:rsid w:val="00F939DD"/>
    <w:rsid w:val="00F960D3"/>
    <w:rsid w:val="00FA1A9C"/>
    <w:rsid w:val="00FA2B16"/>
    <w:rsid w:val="00FA3D85"/>
    <w:rsid w:val="00FA4A84"/>
    <w:rsid w:val="00FA4A8A"/>
    <w:rsid w:val="00FB127D"/>
    <w:rsid w:val="00FB1D7C"/>
    <w:rsid w:val="00FB2DF3"/>
    <w:rsid w:val="00FB49A8"/>
    <w:rsid w:val="00FB6B81"/>
    <w:rsid w:val="00FC0757"/>
    <w:rsid w:val="00FC10AB"/>
    <w:rsid w:val="00FC1387"/>
    <w:rsid w:val="00FC54BF"/>
    <w:rsid w:val="00FC5B7A"/>
    <w:rsid w:val="00FC5E1D"/>
    <w:rsid w:val="00FC7148"/>
    <w:rsid w:val="00FD0026"/>
    <w:rsid w:val="00FD313A"/>
    <w:rsid w:val="00FD3F44"/>
    <w:rsid w:val="00FD488D"/>
    <w:rsid w:val="00FD5C04"/>
    <w:rsid w:val="00FD6BB2"/>
    <w:rsid w:val="00FE068E"/>
    <w:rsid w:val="00FE2734"/>
    <w:rsid w:val="00FE30A6"/>
    <w:rsid w:val="00FE3499"/>
    <w:rsid w:val="00FE3C71"/>
    <w:rsid w:val="00FE3E79"/>
    <w:rsid w:val="00FE4559"/>
    <w:rsid w:val="00FE5C1E"/>
    <w:rsid w:val="00FE6F2E"/>
    <w:rsid w:val="00FE78D8"/>
    <w:rsid w:val="00FE7B87"/>
    <w:rsid w:val="00FE7FB8"/>
    <w:rsid w:val="00FF0CB9"/>
    <w:rsid w:val="00FF1C71"/>
    <w:rsid w:val="00FF2789"/>
    <w:rsid w:val="00FF2D1B"/>
    <w:rsid w:val="00FF5654"/>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locked="1" w:uiPriority="0"/>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DAD"/>
    <w:rPr>
      <w:sz w:val="24"/>
      <w:szCs w:val="24"/>
    </w:rPr>
  </w:style>
  <w:style w:type="paragraph" w:styleId="Heading1">
    <w:name w:val="heading 1"/>
    <w:basedOn w:val="Normal"/>
    <w:next w:val="BodyText"/>
    <w:link w:val="Heading1Char"/>
    <w:uiPriority w:val="99"/>
    <w:qFormat/>
    <w:rsid w:val="00771AE8"/>
    <w:pPr>
      <w:keepNext/>
      <w:numPr>
        <w:numId w:val="19"/>
      </w:numPr>
      <w:spacing w:after="240"/>
      <w:jc w:val="center"/>
      <w:outlineLvl w:val="0"/>
    </w:pPr>
    <w:rPr>
      <w:b/>
      <w:kern w:val="28"/>
      <w:szCs w:val="20"/>
    </w:rPr>
  </w:style>
  <w:style w:type="paragraph" w:styleId="Heading2">
    <w:name w:val="heading 2"/>
    <w:basedOn w:val="Normal"/>
    <w:next w:val="BodyText"/>
    <w:link w:val="Heading2Char"/>
    <w:uiPriority w:val="99"/>
    <w:qFormat/>
    <w:rsid w:val="00771AE8"/>
    <w:pPr>
      <w:spacing w:after="240"/>
      <w:jc w:val="both"/>
      <w:outlineLvl w:val="1"/>
    </w:pPr>
    <w:rPr>
      <w:szCs w:val="20"/>
    </w:rPr>
  </w:style>
  <w:style w:type="paragraph" w:styleId="Heading3">
    <w:name w:val="heading 3"/>
    <w:basedOn w:val="Normal"/>
    <w:next w:val="BodyText"/>
    <w:link w:val="Heading3Char"/>
    <w:uiPriority w:val="99"/>
    <w:qFormat/>
    <w:rsid w:val="00771AE8"/>
    <w:pPr>
      <w:numPr>
        <w:ilvl w:val="2"/>
        <w:numId w:val="19"/>
      </w:numPr>
      <w:spacing w:after="240"/>
      <w:jc w:val="both"/>
      <w:outlineLvl w:val="2"/>
    </w:pPr>
    <w:rPr>
      <w:szCs w:val="20"/>
    </w:rPr>
  </w:style>
  <w:style w:type="paragraph" w:styleId="Heading4">
    <w:name w:val="heading 4"/>
    <w:basedOn w:val="Normal"/>
    <w:next w:val="BodyText"/>
    <w:link w:val="Heading4Char"/>
    <w:uiPriority w:val="99"/>
    <w:qFormat/>
    <w:rsid w:val="00771AE8"/>
    <w:pPr>
      <w:numPr>
        <w:ilvl w:val="3"/>
        <w:numId w:val="19"/>
      </w:numPr>
      <w:spacing w:after="240"/>
      <w:jc w:val="both"/>
      <w:outlineLvl w:val="3"/>
    </w:pPr>
    <w:rPr>
      <w:szCs w:val="20"/>
    </w:rPr>
  </w:style>
  <w:style w:type="paragraph" w:styleId="Heading5">
    <w:name w:val="heading 5"/>
    <w:basedOn w:val="Normal"/>
    <w:next w:val="BodyText"/>
    <w:link w:val="Heading5Char"/>
    <w:uiPriority w:val="99"/>
    <w:qFormat/>
    <w:rsid w:val="00771AE8"/>
    <w:pPr>
      <w:numPr>
        <w:ilvl w:val="4"/>
        <w:numId w:val="19"/>
      </w:numPr>
      <w:spacing w:after="240"/>
      <w:jc w:val="both"/>
      <w:outlineLvl w:val="4"/>
    </w:pPr>
    <w:rPr>
      <w:szCs w:val="20"/>
    </w:rPr>
  </w:style>
  <w:style w:type="paragraph" w:styleId="Heading6">
    <w:name w:val="heading 6"/>
    <w:basedOn w:val="Normal"/>
    <w:next w:val="BodyText"/>
    <w:link w:val="Heading6Char"/>
    <w:uiPriority w:val="99"/>
    <w:qFormat/>
    <w:rsid w:val="00771AE8"/>
    <w:pPr>
      <w:numPr>
        <w:ilvl w:val="5"/>
        <w:numId w:val="19"/>
      </w:numPr>
      <w:spacing w:after="220"/>
      <w:outlineLvl w:val="5"/>
    </w:pPr>
    <w:rPr>
      <w:i/>
      <w:sz w:val="22"/>
      <w:szCs w:val="20"/>
    </w:rPr>
  </w:style>
  <w:style w:type="paragraph" w:styleId="Heading7">
    <w:name w:val="heading 7"/>
    <w:basedOn w:val="Normal"/>
    <w:next w:val="BodyText"/>
    <w:link w:val="Heading7Char"/>
    <w:uiPriority w:val="99"/>
    <w:qFormat/>
    <w:rsid w:val="00771AE8"/>
    <w:pPr>
      <w:numPr>
        <w:ilvl w:val="6"/>
        <w:numId w:val="19"/>
      </w:numPr>
      <w:spacing w:after="200"/>
      <w:outlineLvl w:val="6"/>
    </w:pPr>
    <w:rPr>
      <w:sz w:val="20"/>
      <w:szCs w:val="20"/>
    </w:rPr>
  </w:style>
  <w:style w:type="paragraph" w:styleId="Heading8">
    <w:name w:val="heading 8"/>
    <w:basedOn w:val="Normal"/>
    <w:next w:val="BodyText"/>
    <w:link w:val="Heading8Char"/>
    <w:uiPriority w:val="99"/>
    <w:qFormat/>
    <w:rsid w:val="002C5237"/>
    <w:pPr>
      <w:spacing w:after="240"/>
      <w:ind w:left="4320" w:firstLine="720"/>
      <w:outlineLvl w:val="7"/>
    </w:pPr>
    <w:rPr>
      <w:iCs/>
    </w:rPr>
  </w:style>
  <w:style w:type="paragraph" w:styleId="Heading9">
    <w:name w:val="heading 9"/>
    <w:basedOn w:val="Normal"/>
    <w:next w:val="BodyText"/>
    <w:link w:val="Heading9Char"/>
    <w:uiPriority w:val="99"/>
    <w:qFormat/>
    <w:rsid w:val="002C5237"/>
    <w:pPr>
      <w:spacing w:after="240"/>
      <w:ind w:left="5040" w:firstLine="7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71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377B3E"/>
    <w:rPr>
      <w:rFonts w:cs="Times New Roman"/>
      <w:sz w:val="24"/>
    </w:rPr>
  </w:style>
  <w:style w:type="character" w:customStyle="1" w:styleId="Heading3Char">
    <w:name w:val="Heading 3 Char"/>
    <w:basedOn w:val="DefaultParagraphFont"/>
    <w:link w:val="Heading3"/>
    <w:uiPriority w:val="9"/>
    <w:semiHidden/>
    <w:rsid w:val="0022371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2371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23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2371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2371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2371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locked/>
    <w:rsid w:val="0047768F"/>
    <w:rPr>
      <w:rFonts w:cs="Times New Roman"/>
      <w:sz w:val="22"/>
      <w:szCs w:val="22"/>
    </w:rPr>
  </w:style>
  <w:style w:type="paragraph" w:styleId="NormalWeb">
    <w:name w:val="Normal (Web)"/>
    <w:basedOn w:val="Normal"/>
    <w:uiPriority w:val="99"/>
    <w:rsid w:val="00DB3EB3"/>
    <w:pPr>
      <w:spacing w:before="100" w:beforeAutospacing="1" w:after="100" w:afterAutospacing="1"/>
    </w:pPr>
  </w:style>
  <w:style w:type="paragraph" w:styleId="Title">
    <w:name w:val="Title"/>
    <w:basedOn w:val="Normal"/>
    <w:next w:val="BodyText"/>
    <w:link w:val="TitleChar"/>
    <w:uiPriority w:val="99"/>
    <w:qFormat/>
    <w:rsid w:val="00DB3EB3"/>
    <w:pPr>
      <w:spacing w:after="280"/>
      <w:jc w:val="center"/>
      <w:outlineLvl w:val="0"/>
    </w:pPr>
    <w:rPr>
      <w:b/>
      <w:kern w:val="28"/>
      <w:szCs w:val="20"/>
    </w:rPr>
  </w:style>
  <w:style w:type="character" w:customStyle="1" w:styleId="TitleChar">
    <w:name w:val="Title Char"/>
    <w:basedOn w:val="DefaultParagraphFont"/>
    <w:link w:val="Title"/>
    <w:uiPriority w:val="10"/>
    <w:rsid w:val="00223713"/>
    <w:rPr>
      <w:rFonts w:asciiTheme="majorHAnsi" w:eastAsiaTheme="majorEastAsia" w:hAnsiTheme="majorHAnsi" w:cstheme="majorBidi"/>
      <w:b/>
      <w:bCs/>
      <w:kern w:val="28"/>
      <w:sz w:val="32"/>
      <w:szCs w:val="32"/>
    </w:rPr>
  </w:style>
  <w:style w:type="character" w:customStyle="1" w:styleId="ParaNum">
    <w:name w:val="ParaNum"/>
    <w:basedOn w:val="DefaultParagraphFont"/>
    <w:uiPriority w:val="99"/>
    <w:rsid w:val="00DB3EB3"/>
    <w:rPr>
      <w:rFonts w:cs="Times New Roman"/>
      <w:u w:val="none"/>
    </w:rPr>
  </w:style>
  <w:style w:type="paragraph" w:customStyle="1" w:styleId="Signature-dbl">
    <w:name w:val="Signature-dbl"/>
    <w:basedOn w:val="Normal"/>
    <w:uiPriority w:val="99"/>
    <w:rsid w:val="007645B2"/>
    <w:pPr>
      <w:tabs>
        <w:tab w:val="right" w:pos="4320"/>
        <w:tab w:val="left" w:pos="5040"/>
        <w:tab w:val="right" w:pos="9360"/>
      </w:tabs>
      <w:spacing w:after="120"/>
    </w:pPr>
    <w:rPr>
      <w:szCs w:val="20"/>
    </w:rPr>
  </w:style>
  <w:style w:type="paragraph" w:customStyle="1" w:styleId="coverbody">
    <w:name w:val="coverbody"/>
    <w:basedOn w:val="Normal"/>
    <w:uiPriority w:val="99"/>
    <w:rsid w:val="00DB3EB3"/>
    <w:pPr>
      <w:spacing w:after="200"/>
      <w:jc w:val="both"/>
    </w:pPr>
    <w:rPr>
      <w:sz w:val="20"/>
      <w:szCs w:val="20"/>
    </w:rPr>
  </w:style>
  <w:style w:type="paragraph" w:styleId="Footer">
    <w:name w:val="footer"/>
    <w:basedOn w:val="Normal"/>
    <w:link w:val="FooterChar"/>
    <w:uiPriority w:val="99"/>
    <w:rsid w:val="00DB3EB3"/>
    <w:pPr>
      <w:tabs>
        <w:tab w:val="center" w:pos="4320"/>
        <w:tab w:val="right" w:pos="8640"/>
      </w:tabs>
    </w:pPr>
    <w:rPr>
      <w:szCs w:val="20"/>
    </w:rPr>
  </w:style>
  <w:style w:type="character" w:customStyle="1" w:styleId="FooterChar">
    <w:name w:val="Footer Char"/>
    <w:basedOn w:val="DefaultParagraphFont"/>
    <w:link w:val="Footer"/>
    <w:uiPriority w:val="99"/>
    <w:semiHidden/>
    <w:rsid w:val="00223713"/>
    <w:rPr>
      <w:sz w:val="24"/>
      <w:szCs w:val="24"/>
    </w:rPr>
  </w:style>
  <w:style w:type="character" w:styleId="PageNumber">
    <w:name w:val="page number"/>
    <w:basedOn w:val="DefaultParagraphFont"/>
    <w:uiPriority w:val="99"/>
    <w:rsid w:val="00DB3EB3"/>
    <w:rPr>
      <w:rFonts w:cs="Times New Roman"/>
    </w:rPr>
  </w:style>
  <w:style w:type="paragraph" w:styleId="Header">
    <w:name w:val="header"/>
    <w:basedOn w:val="Normal"/>
    <w:link w:val="HeaderChar"/>
    <w:uiPriority w:val="99"/>
    <w:rsid w:val="00DB3EB3"/>
    <w:pPr>
      <w:tabs>
        <w:tab w:val="center" w:pos="4320"/>
        <w:tab w:val="right" w:pos="8640"/>
      </w:tabs>
    </w:pPr>
    <w:rPr>
      <w:szCs w:val="20"/>
    </w:rPr>
  </w:style>
  <w:style w:type="character" w:customStyle="1" w:styleId="HeaderChar">
    <w:name w:val="Header Char"/>
    <w:basedOn w:val="DefaultParagraphFont"/>
    <w:link w:val="Header"/>
    <w:uiPriority w:val="99"/>
    <w:semiHidden/>
    <w:rsid w:val="00223713"/>
    <w:rPr>
      <w:sz w:val="24"/>
      <w:szCs w:val="24"/>
    </w:rPr>
  </w:style>
  <w:style w:type="paragraph" w:styleId="BodyText">
    <w:name w:val="Body Text"/>
    <w:basedOn w:val="Normal"/>
    <w:link w:val="BodyTextChar"/>
    <w:uiPriority w:val="99"/>
    <w:rsid w:val="00DB3EB3"/>
    <w:pPr>
      <w:spacing w:after="120"/>
    </w:pPr>
  </w:style>
  <w:style w:type="character" w:customStyle="1" w:styleId="BodyTextChar">
    <w:name w:val="Body Text Char"/>
    <w:basedOn w:val="DefaultParagraphFont"/>
    <w:link w:val="BodyText"/>
    <w:uiPriority w:val="99"/>
    <w:locked/>
    <w:rsid w:val="00137C51"/>
    <w:rPr>
      <w:rFonts w:cs="Times New Roman"/>
      <w:sz w:val="24"/>
      <w:szCs w:val="24"/>
    </w:rPr>
  </w:style>
  <w:style w:type="paragraph" w:styleId="BodyTextIndent3">
    <w:name w:val="Body Text Indent 3"/>
    <w:basedOn w:val="Normal"/>
    <w:link w:val="BodyTextIndent3Char"/>
    <w:uiPriority w:val="99"/>
    <w:rsid w:val="008D09F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3713"/>
    <w:rPr>
      <w:sz w:val="16"/>
      <w:szCs w:val="16"/>
    </w:rPr>
  </w:style>
  <w:style w:type="paragraph" w:styleId="BodyTextFirstIndent">
    <w:name w:val="Body Text First Indent"/>
    <w:basedOn w:val="BodyText"/>
    <w:link w:val="BodyTextFirstIndentChar"/>
    <w:uiPriority w:val="99"/>
    <w:rsid w:val="00771AE8"/>
    <w:pPr>
      <w:ind w:firstLine="210"/>
    </w:pPr>
  </w:style>
  <w:style w:type="character" w:customStyle="1" w:styleId="BodyTextFirstIndentChar">
    <w:name w:val="Body Text First Indent Char"/>
    <w:basedOn w:val="BodyTextChar"/>
    <w:link w:val="BodyTextFirstIndent"/>
    <w:uiPriority w:val="99"/>
    <w:semiHidden/>
    <w:rsid w:val="00223713"/>
  </w:style>
  <w:style w:type="paragraph" w:styleId="ListBullet2">
    <w:name w:val="List Bullet 2"/>
    <w:basedOn w:val="Normal"/>
    <w:autoRedefine/>
    <w:uiPriority w:val="99"/>
    <w:rsid w:val="00771AE8"/>
    <w:pPr>
      <w:ind w:left="720" w:hanging="360"/>
    </w:pPr>
    <w:rPr>
      <w:szCs w:val="20"/>
    </w:rPr>
  </w:style>
  <w:style w:type="paragraph" w:styleId="BodyTextIndent2">
    <w:name w:val="Body Text Indent 2"/>
    <w:basedOn w:val="Normal"/>
    <w:link w:val="BodyTextIndent2Char"/>
    <w:uiPriority w:val="99"/>
    <w:rsid w:val="00F34907"/>
    <w:pPr>
      <w:spacing w:after="120" w:line="480" w:lineRule="auto"/>
      <w:ind w:left="360"/>
    </w:pPr>
  </w:style>
  <w:style w:type="character" w:customStyle="1" w:styleId="BodyTextIndent2Char">
    <w:name w:val="Body Text Indent 2 Char"/>
    <w:basedOn w:val="DefaultParagraphFont"/>
    <w:link w:val="BodyTextIndent2"/>
    <w:uiPriority w:val="99"/>
    <w:semiHidden/>
    <w:rsid w:val="00223713"/>
    <w:rPr>
      <w:sz w:val="24"/>
      <w:szCs w:val="24"/>
    </w:rPr>
  </w:style>
  <w:style w:type="paragraph" w:styleId="BodyText2">
    <w:name w:val="Body Text 2"/>
    <w:basedOn w:val="Normal"/>
    <w:link w:val="BodyText2Char"/>
    <w:uiPriority w:val="99"/>
    <w:rsid w:val="00F34907"/>
    <w:pPr>
      <w:spacing w:after="120" w:line="480" w:lineRule="auto"/>
    </w:pPr>
  </w:style>
  <w:style w:type="character" w:customStyle="1" w:styleId="BodyText2Char">
    <w:name w:val="Body Text 2 Char"/>
    <w:basedOn w:val="DefaultParagraphFont"/>
    <w:link w:val="BodyText2"/>
    <w:uiPriority w:val="99"/>
    <w:semiHidden/>
    <w:rsid w:val="00223713"/>
    <w:rPr>
      <w:sz w:val="24"/>
      <w:szCs w:val="24"/>
    </w:rPr>
  </w:style>
  <w:style w:type="paragraph" w:customStyle="1" w:styleId="PASSParawIndent">
    <w:name w:val="PA S/S Para w/Indent"/>
    <w:basedOn w:val="Normal"/>
    <w:uiPriority w:val="99"/>
    <w:rsid w:val="00F34907"/>
    <w:pPr>
      <w:widowControl w:val="0"/>
      <w:spacing w:before="240"/>
      <w:ind w:firstLine="720"/>
      <w:jc w:val="both"/>
    </w:pPr>
    <w:rPr>
      <w:rFonts w:ascii="CG Times" w:hAnsi="CG Times"/>
      <w:sz w:val="20"/>
      <w:szCs w:val="20"/>
    </w:rPr>
  </w:style>
  <w:style w:type="character" w:customStyle="1" w:styleId="zzmpTrailerItem">
    <w:name w:val="zzmpTrailerItem"/>
    <w:basedOn w:val="DefaultParagraphFont"/>
    <w:uiPriority w:val="99"/>
    <w:rsid w:val="002C5237"/>
    <w:rPr>
      <w:rFonts w:ascii="Times New Roman" w:hAnsi="Times New Roman" w:cs="Times New Roman"/>
      <w:noProof/>
      <w:color w:val="auto"/>
      <w:spacing w:val="0"/>
      <w:position w:val="0"/>
      <w:sz w:val="16"/>
      <w:u w:val="none"/>
      <w:effect w:val="antsRed"/>
      <w:vertAlign w:val="baseline"/>
    </w:rPr>
  </w:style>
  <w:style w:type="paragraph" w:customStyle="1" w:styleId="BodyText1">
    <w:name w:val="* Body Text 1"/>
    <w:basedOn w:val="Normal"/>
    <w:uiPriority w:val="99"/>
    <w:rsid w:val="002C5237"/>
    <w:pPr>
      <w:spacing w:after="240"/>
      <w:ind w:firstLine="1440"/>
    </w:pPr>
  </w:style>
  <w:style w:type="paragraph" w:customStyle="1" w:styleId="TitleC">
    <w:name w:val="* Title C"/>
    <w:basedOn w:val="Normal"/>
    <w:uiPriority w:val="99"/>
    <w:rsid w:val="002C5237"/>
    <w:pPr>
      <w:keepNext/>
      <w:spacing w:after="240"/>
      <w:jc w:val="center"/>
    </w:pPr>
    <w:rPr>
      <w:b/>
    </w:rPr>
  </w:style>
  <w:style w:type="table" w:styleId="TableGrid">
    <w:name w:val="Table Grid"/>
    <w:basedOn w:val="TableNormal"/>
    <w:uiPriority w:val="99"/>
    <w:rsid w:val="002C52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inition">
    <w:name w:val="Definition"/>
    <w:basedOn w:val="DefaultParagraphFont"/>
    <w:uiPriority w:val="99"/>
    <w:rsid w:val="002C5237"/>
    <w:rPr>
      <w:rFonts w:ascii="Times New Roman Bold" w:hAnsi="Times New Roman Bold" w:cs="Times New Roman"/>
      <w:b/>
      <w:i/>
      <w:sz w:val="22"/>
    </w:rPr>
  </w:style>
  <w:style w:type="paragraph" w:customStyle="1" w:styleId="00BlockInd1">
    <w:name w:val="00 Block Ind 1"/>
    <w:basedOn w:val="Normal"/>
    <w:uiPriority w:val="99"/>
    <w:rsid w:val="002C5237"/>
    <w:pPr>
      <w:spacing w:after="240" w:line="480" w:lineRule="auto"/>
      <w:ind w:left="1440" w:firstLine="720"/>
      <w:jc w:val="both"/>
    </w:pPr>
  </w:style>
  <w:style w:type="paragraph" w:customStyle="1" w:styleId="00BodyTextDbl">
    <w:name w:val="00 Body Text Dbl"/>
    <w:basedOn w:val="Normal"/>
    <w:link w:val="00BodyTextDblChar"/>
    <w:uiPriority w:val="99"/>
    <w:rsid w:val="002C5237"/>
    <w:pPr>
      <w:spacing w:line="480" w:lineRule="auto"/>
      <w:ind w:firstLine="1440"/>
    </w:pPr>
  </w:style>
  <w:style w:type="paragraph" w:customStyle="1" w:styleId="00TitleC">
    <w:name w:val="00 Title C"/>
    <w:basedOn w:val="Normal"/>
    <w:uiPriority w:val="99"/>
    <w:rsid w:val="002C5237"/>
    <w:pPr>
      <w:keepNext/>
      <w:spacing w:after="240"/>
      <w:jc w:val="center"/>
    </w:pPr>
    <w:rPr>
      <w:b/>
    </w:rPr>
  </w:style>
  <w:style w:type="paragraph" w:customStyle="1" w:styleId="HeadingBody2">
    <w:name w:val="HeadingBody 2"/>
    <w:basedOn w:val="BodyText"/>
    <w:next w:val="BodyText"/>
    <w:uiPriority w:val="99"/>
    <w:rsid w:val="002C5237"/>
    <w:pPr>
      <w:spacing w:after="240" w:line="480" w:lineRule="auto"/>
      <w:ind w:firstLine="720"/>
      <w:jc w:val="both"/>
    </w:pPr>
  </w:style>
  <w:style w:type="character" w:customStyle="1" w:styleId="00BodyTextDblChar">
    <w:name w:val="00 Body Text Dbl Char"/>
    <w:basedOn w:val="DefaultParagraphFont"/>
    <w:link w:val="00BodyTextDbl"/>
    <w:uiPriority w:val="99"/>
    <w:locked/>
    <w:rsid w:val="002C5237"/>
    <w:rPr>
      <w:rFonts w:cs="Times New Roman"/>
      <w:sz w:val="24"/>
      <w:szCs w:val="24"/>
      <w:lang w:val="en-US" w:eastAsia="en-US" w:bidi="ar-SA"/>
    </w:rPr>
  </w:style>
  <w:style w:type="paragraph" w:customStyle="1" w:styleId="BulletList">
    <w:name w:val="* Bullet List"/>
    <w:basedOn w:val="Normal"/>
    <w:uiPriority w:val="99"/>
    <w:rsid w:val="0069406A"/>
    <w:pPr>
      <w:numPr>
        <w:numId w:val="25"/>
      </w:numPr>
      <w:tabs>
        <w:tab w:val="clear" w:pos="1440"/>
      </w:tabs>
      <w:spacing w:after="240"/>
    </w:pPr>
  </w:style>
  <w:style w:type="character" w:customStyle="1" w:styleId="DeltaViewFormatChange">
    <w:name w:val="DeltaView Format Change"/>
    <w:uiPriority w:val="99"/>
    <w:rsid w:val="000B6187"/>
    <w:rPr>
      <w:color w:val="000000"/>
      <w:spacing w:val="0"/>
    </w:rPr>
  </w:style>
  <w:style w:type="paragraph" w:customStyle="1" w:styleId="article2">
    <w:name w:val="article2"/>
    <w:basedOn w:val="Normal"/>
    <w:uiPriority w:val="99"/>
    <w:rsid w:val="00782139"/>
    <w:pPr>
      <w:widowControl w:val="0"/>
      <w:numPr>
        <w:ilvl w:val="1"/>
        <w:numId w:val="26"/>
      </w:numPr>
      <w:ind w:firstLine="720"/>
      <w:outlineLvl w:val="1"/>
    </w:pPr>
    <w:rPr>
      <w:szCs w:val="20"/>
    </w:rPr>
  </w:style>
  <w:style w:type="paragraph" w:customStyle="1" w:styleId="article3">
    <w:name w:val="article3"/>
    <w:basedOn w:val="Normal"/>
    <w:uiPriority w:val="99"/>
    <w:rsid w:val="00782139"/>
    <w:pPr>
      <w:widowControl w:val="0"/>
      <w:numPr>
        <w:ilvl w:val="2"/>
        <w:numId w:val="26"/>
      </w:numPr>
      <w:ind w:left="720"/>
      <w:outlineLvl w:val="2"/>
    </w:pPr>
    <w:rPr>
      <w:szCs w:val="20"/>
    </w:rPr>
  </w:style>
  <w:style w:type="paragraph" w:customStyle="1" w:styleId="article1">
    <w:name w:val="article1"/>
    <w:basedOn w:val="Normal"/>
    <w:uiPriority w:val="99"/>
    <w:rsid w:val="00D77A48"/>
    <w:pPr>
      <w:widowControl w:val="0"/>
      <w:tabs>
        <w:tab w:val="center" w:pos="4095"/>
      </w:tabs>
    </w:pPr>
    <w:rPr>
      <w:szCs w:val="20"/>
    </w:rPr>
  </w:style>
  <w:style w:type="paragraph" w:styleId="List2">
    <w:name w:val="List 2"/>
    <w:basedOn w:val="Normal"/>
    <w:uiPriority w:val="99"/>
    <w:rsid w:val="00BF06B7"/>
    <w:pPr>
      <w:widowControl w:val="0"/>
      <w:autoSpaceDE w:val="0"/>
      <w:autoSpaceDN w:val="0"/>
      <w:adjustRightInd w:val="0"/>
      <w:ind w:left="720" w:hanging="360"/>
    </w:pPr>
  </w:style>
  <w:style w:type="character" w:styleId="Emphasis">
    <w:name w:val="Emphasis"/>
    <w:basedOn w:val="DefaultParagraphFont"/>
    <w:uiPriority w:val="99"/>
    <w:qFormat/>
    <w:rsid w:val="001D4857"/>
    <w:rPr>
      <w:rFonts w:cs="Times New Roman"/>
      <w:i/>
      <w:iCs/>
    </w:rPr>
  </w:style>
  <w:style w:type="paragraph" w:customStyle="1" w:styleId="BlockTextBold">
    <w:name w:val="BlockTextBold"/>
    <w:aliases w:val="blkb"/>
    <w:basedOn w:val="Normal"/>
    <w:uiPriority w:val="99"/>
    <w:rsid w:val="00BC398B"/>
    <w:pPr>
      <w:spacing w:after="240"/>
      <w:jc w:val="both"/>
    </w:pPr>
    <w:rPr>
      <w:b/>
      <w:szCs w:val="20"/>
    </w:rPr>
  </w:style>
  <w:style w:type="paragraph" w:customStyle="1" w:styleId="CoverTitle">
    <w:name w:val="CoverTitle"/>
    <w:basedOn w:val="Normal"/>
    <w:uiPriority w:val="99"/>
    <w:rsid w:val="00BC398B"/>
    <w:pPr>
      <w:jc w:val="center"/>
    </w:pPr>
    <w:rPr>
      <w:rFonts w:ascii="Arial Narrow" w:hAnsi="Arial Narrow"/>
      <w:spacing w:val="-20"/>
      <w:sz w:val="144"/>
      <w:szCs w:val="20"/>
    </w:rPr>
  </w:style>
  <w:style w:type="paragraph" w:customStyle="1" w:styleId="SRLeg2AL1">
    <w:name w:val="SRLeg2A_L1"/>
    <w:basedOn w:val="Normal"/>
    <w:next w:val="Normal"/>
    <w:uiPriority w:val="99"/>
    <w:rsid w:val="00957E6F"/>
    <w:pPr>
      <w:keepNext/>
      <w:numPr>
        <w:numId w:val="27"/>
      </w:numPr>
      <w:spacing w:after="240"/>
      <w:ind w:left="0" w:firstLine="0"/>
      <w:jc w:val="center"/>
      <w:outlineLvl w:val="0"/>
    </w:pPr>
    <w:rPr>
      <w:szCs w:val="20"/>
    </w:rPr>
  </w:style>
  <w:style w:type="paragraph" w:customStyle="1" w:styleId="SRLeg2AL2">
    <w:name w:val="SRLeg2A_L2"/>
    <w:basedOn w:val="Normal"/>
    <w:next w:val="Normal"/>
    <w:uiPriority w:val="99"/>
    <w:rsid w:val="00957E6F"/>
    <w:pPr>
      <w:numPr>
        <w:ilvl w:val="1"/>
        <w:numId w:val="27"/>
      </w:numPr>
      <w:spacing w:after="240"/>
      <w:ind w:left="0" w:firstLine="720"/>
      <w:jc w:val="both"/>
      <w:outlineLvl w:val="1"/>
    </w:pPr>
    <w:rPr>
      <w:szCs w:val="20"/>
    </w:rPr>
  </w:style>
  <w:style w:type="paragraph" w:customStyle="1" w:styleId="SRLeg2AL3">
    <w:name w:val="SRLeg2A_L3"/>
    <w:basedOn w:val="Normal"/>
    <w:next w:val="Normal"/>
    <w:uiPriority w:val="99"/>
    <w:rsid w:val="00957E6F"/>
    <w:pPr>
      <w:numPr>
        <w:ilvl w:val="2"/>
        <w:numId w:val="27"/>
      </w:numPr>
      <w:spacing w:after="240"/>
      <w:ind w:left="0" w:firstLine="1440"/>
      <w:jc w:val="both"/>
      <w:outlineLvl w:val="2"/>
    </w:pPr>
    <w:rPr>
      <w:szCs w:val="20"/>
    </w:rPr>
  </w:style>
  <w:style w:type="paragraph" w:customStyle="1" w:styleId="SRLeg2AL4">
    <w:name w:val="SRLeg2A_L4"/>
    <w:basedOn w:val="Normal"/>
    <w:next w:val="Normal"/>
    <w:uiPriority w:val="99"/>
    <w:rsid w:val="00957E6F"/>
    <w:pPr>
      <w:numPr>
        <w:ilvl w:val="3"/>
        <w:numId w:val="27"/>
      </w:numPr>
      <w:spacing w:after="240"/>
      <w:ind w:left="0" w:firstLine="2160"/>
      <w:jc w:val="both"/>
      <w:outlineLvl w:val="3"/>
    </w:pPr>
    <w:rPr>
      <w:szCs w:val="20"/>
    </w:rPr>
  </w:style>
  <w:style w:type="paragraph" w:customStyle="1" w:styleId="SRLeg2AL5">
    <w:name w:val="SRLeg2A_L5"/>
    <w:basedOn w:val="Normal"/>
    <w:next w:val="Normal"/>
    <w:uiPriority w:val="99"/>
    <w:rsid w:val="00957E6F"/>
    <w:pPr>
      <w:numPr>
        <w:ilvl w:val="4"/>
        <w:numId w:val="27"/>
      </w:numPr>
      <w:tabs>
        <w:tab w:val="clear" w:pos="3960"/>
        <w:tab w:val="num" w:pos="3600"/>
      </w:tabs>
      <w:spacing w:after="240"/>
      <w:ind w:left="1440" w:firstLine="1440"/>
      <w:outlineLvl w:val="4"/>
    </w:pPr>
    <w:rPr>
      <w:szCs w:val="20"/>
    </w:rPr>
  </w:style>
  <w:style w:type="paragraph" w:customStyle="1" w:styleId="SRLeg2AL6">
    <w:name w:val="SRLeg2A_L6"/>
    <w:basedOn w:val="Normal"/>
    <w:next w:val="Normal"/>
    <w:uiPriority w:val="99"/>
    <w:rsid w:val="00957E6F"/>
    <w:pPr>
      <w:numPr>
        <w:ilvl w:val="5"/>
        <w:numId w:val="27"/>
      </w:numPr>
      <w:tabs>
        <w:tab w:val="clear" w:pos="4680"/>
        <w:tab w:val="num" w:pos="4320"/>
      </w:tabs>
      <w:spacing w:after="240"/>
      <w:ind w:left="2160" w:firstLine="1440"/>
      <w:outlineLvl w:val="5"/>
    </w:pPr>
    <w:rPr>
      <w:szCs w:val="20"/>
    </w:rPr>
  </w:style>
  <w:style w:type="paragraph" w:customStyle="1" w:styleId="SRLeg2AL7">
    <w:name w:val="SRLeg2A_L7"/>
    <w:basedOn w:val="Normal"/>
    <w:next w:val="Normal"/>
    <w:uiPriority w:val="99"/>
    <w:rsid w:val="00957E6F"/>
    <w:pPr>
      <w:numPr>
        <w:ilvl w:val="6"/>
        <w:numId w:val="27"/>
      </w:numPr>
      <w:tabs>
        <w:tab w:val="clear" w:pos="5760"/>
        <w:tab w:val="num" w:pos="5040"/>
      </w:tabs>
      <w:spacing w:after="240"/>
      <w:ind w:left="2880" w:firstLine="1440"/>
      <w:outlineLvl w:val="6"/>
    </w:pPr>
    <w:rPr>
      <w:szCs w:val="20"/>
    </w:rPr>
  </w:style>
  <w:style w:type="paragraph" w:customStyle="1" w:styleId="SRLeg2AL8">
    <w:name w:val="SRLeg2A_L8"/>
    <w:basedOn w:val="Normal"/>
    <w:next w:val="Normal"/>
    <w:uiPriority w:val="99"/>
    <w:rsid w:val="00957E6F"/>
    <w:pPr>
      <w:numPr>
        <w:ilvl w:val="7"/>
        <w:numId w:val="27"/>
      </w:numPr>
      <w:tabs>
        <w:tab w:val="clear" w:pos="6480"/>
        <w:tab w:val="num" w:pos="5760"/>
      </w:tabs>
      <w:spacing w:after="240"/>
      <w:ind w:left="3600" w:firstLine="1440"/>
      <w:outlineLvl w:val="7"/>
    </w:pPr>
    <w:rPr>
      <w:szCs w:val="20"/>
    </w:rPr>
  </w:style>
  <w:style w:type="paragraph" w:styleId="MacroText">
    <w:name w:val="macro"/>
    <w:link w:val="MacroTextChar"/>
    <w:uiPriority w:val="99"/>
    <w:semiHidden/>
    <w:rsid w:val="005A6B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MacroTextChar">
    <w:name w:val="Macro Text Char"/>
    <w:basedOn w:val="DefaultParagraphFont"/>
    <w:link w:val="MacroText"/>
    <w:uiPriority w:val="99"/>
    <w:semiHidden/>
    <w:rsid w:val="00223713"/>
    <w:rPr>
      <w:rFonts w:ascii="Courier New" w:hAnsi="Courier New" w:cs="Courier New"/>
      <w:sz w:val="20"/>
      <w:szCs w:val="20"/>
    </w:rPr>
  </w:style>
  <w:style w:type="paragraph" w:styleId="CommentText">
    <w:name w:val="annotation text"/>
    <w:basedOn w:val="Normal"/>
    <w:link w:val="CommentTextChar"/>
    <w:uiPriority w:val="99"/>
    <w:semiHidden/>
    <w:rsid w:val="00F739B4"/>
    <w:rPr>
      <w:sz w:val="20"/>
      <w:szCs w:val="20"/>
    </w:rPr>
  </w:style>
  <w:style w:type="character" w:customStyle="1" w:styleId="CommentTextChar">
    <w:name w:val="Comment Text Char"/>
    <w:basedOn w:val="DefaultParagraphFont"/>
    <w:link w:val="CommentText"/>
    <w:uiPriority w:val="99"/>
    <w:semiHidden/>
    <w:locked/>
    <w:rsid w:val="00FD0026"/>
    <w:rPr>
      <w:rFonts w:cs="Times New Roman"/>
    </w:rPr>
  </w:style>
  <w:style w:type="paragraph" w:styleId="BodyTextIndent">
    <w:name w:val="Body Text Indent"/>
    <w:basedOn w:val="Normal"/>
    <w:link w:val="BodyTextIndentChar"/>
    <w:uiPriority w:val="99"/>
    <w:rsid w:val="001662DA"/>
    <w:pPr>
      <w:spacing w:after="120"/>
      <w:ind w:left="360"/>
    </w:pPr>
  </w:style>
  <w:style w:type="character" w:customStyle="1" w:styleId="BodyTextIndentChar">
    <w:name w:val="Body Text Indent Char"/>
    <w:basedOn w:val="DefaultParagraphFont"/>
    <w:link w:val="BodyTextIndent"/>
    <w:uiPriority w:val="99"/>
    <w:semiHidden/>
    <w:rsid w:val="00223713"/>
    <w:rPr>
      <w:sz w:val="24"/>
      <w:szCs w:val="24"/>
    </w:rPr>
  </w:style>
  <w:style w:type="character" w:customStyle="1" w:styleId="DeltaViewDeletion">
    <w:name w:val="DeltaView Deletion"/>
    <w:uiPriority w:val="99"/>
    <w:rsid w:val="001347DD"/>
    <w:rPr>
      <w:strike/>
      <w:color w:val="000000"/>
      <w:spacing w:val="0"/>
    </w:rPr>
  </w:style>
  <w:style w:type="paragraph" w:styleId="EndnoteText">
    <w:name w:val="endnote text"/>
    <w:basedOn w:val="Normal"/>
    <w:link w:val="EndnoteTextChar"/>
    <w:uiPriority w:val="99"/>
    <w:semiHidden/>
    <w:rsid w:val="00725B1A"/>
    <w:pPr>
      <w:widowControl w:val="0"/>
    </w:pPr>
    <w:rPr>
      <w:szCs w:val="20"/>
    </w:rPr>
  </w:style>
  <w:style w:type="character" w:customStyle="1" w:styleId="EndnoteTextChar">
    <w:name w:val="Endnote Text Char"/>
    <w:basedOn w:val="DefaultParagraphFont"/>
    <w:link w:val="EndnoteText"/>
    <w:uiPriority w:val="99"/>
    <w:semiHidden/>
    <w:rsid w:val="00223713"/>
    <w:rPr>
      <w:sz w:val="20"/>
      <w:szCs w:val="20"/>
    </w:rPr>
  </w:style>
  <w:style w:type="character" w:styleId="EndnoteReference">
    <w:name w:val="endnote reference"/>
    <w:basedOn w:val="DefaultParagraphFont"/>
    <w:uiPriority w:val="99"/>
    <w:semiHidden/>
    <w:rsid w:val="00725B1A"/>
    <w:rPr>
      <w:rFonts w:cs="Times New Roman"/>
      <w:vertAlign w:val="superscript"/>
    </w:rPr>
  </w:style>
  <w:style w:type="paragraph" w:customStyle="1" w:styleId="00Normal">
    <w:name w:val="00 Normal"/>
    <w:basedOn w:val="Normal"/>
    <w:uiPriority w:val="99"/>
    <w:rsid w:val="009B698A"/>
    <w:pPr>
      <w:spacing w:after="240"/>
    </w:pPr>
  </w:style>
  <w:style w:type="character" w:styleId="Hyperlink">
    <w:name w:val="Hyperlink"/>
    <w:basedOn w:val="DefaultParagraphFont"/>
    <w:uiPriority w:val="99"/>
    <w:rsid w:val="00B72E4C"/>
    <w:rPr>
      <w:rFonts w:cs="Times New Roman"/>
      <w:color w:val="0000FF"/>
      <w:u w:val="single"/>
    </w:rPr>
  </w:style>
  <w:style w:type="paragraph" w:styleId="BalloonText">
    <w:name w:val="Balloon Text"/>
    <w:basedOn w:val="Normal"/>
    <w:link w:val="BalloonTextChar"/>
    <w:uiPriority w:val="99"/>
    <w:semiHidden/>
    <w:rsid w:val="00143A20"/>
    <w:rPr>
      <w:rFonts w:ascii="Tahoma" w:hAnsi="Tahoma" w:cs="Tahoma"/>
      <w:sz w:val="16"/>
      <w:szCs w:val="16"/>
    </w:rPr>
  </w:style>
  <w:style w:type="character" w:customStyle="1" w:styleId="BalloonTextChar">
    <w:name w:val="Balloon Text Char"/>
    <w:basedOn w:val="DefaultParagraphFont"/>
    <w:link w:val="BalloonText"/>
    <w:uiPriority w:val="99"/>
    <w:semiHidden/>
    <w:rsid w:val="00223713"/>
    <w:rPr>
      <w:sz w:val="0"/>
      <w:szCs w:val="0"/>
    </w:rPr>
  </w:style>
  <w:style w:type="paragraph" w:customStyle="1" w:styleId="BodyTextStyleIndented">
    <w:name w:val="Body Text Style Indented"/>
    <w:basedOn w:val="Normal"/>
    <w:uiPriority w:val="99"/>
    <w:rsid w:val="007F558F"/>
    <w:pPr>
      <w:spacing w:line="520" w:lineRule="exact"/>
      <w:ind w:firstLine="1080"/>
    </w:pPr>
    <w:rPr>
      <w:szCs w:val="20"/>
    </w:rPr>
  </w:style>
  <w:style w:type="paragraph" w:styleId="Subtitle">
    <w:name w:val="Subtitle"/>
    <w:basedOn w:val="Normal"/>
    <w:next w:val="BodyText"/>
    <w:link w:val="SubtitleChar"/>
    <w:uiPriority w:val="99"/>
    <w:qFormat/>
    <w:rsid w:val="00F7756F"/>
    <w:pPr>
      <w:spacing w:after="240"/>
      <w:jc w:val="center"/>
      <w:outlineLvl w:val="1"/>
    </w:pPr>
    <w:rPr>
      <w:szCs w:val="20"/>
    </w:rPr>
  </w:style>
  <w:style w:type="character" w:customStyle="1" w:styleId="SubtitleChar">
    <w:name w:val="Subtitle Char"/>
    <w:basedOn w:val="DefaultParagraphFont"/>
    <w:link w:val="Subtitle"/>
    <w:uiPriority w:val="11"/>
    <w:rsid w:val="00223713"/>
    <w:rPr>
      <w:rFonts w:asciiTheme="majorHAnsi" w:eastAsiaTheme="majorEastAsia" w:hAnsiTheme="majorHAnsi" w:cstheme="majorBidi"/>
      <w:sz w:val="24"/>
      <w:szCs w:val="24"/>
    </w:rPr>
  </w:style>
  <w:style w:type="paragraph" w:styleId="TOC1">
    <w:name w:val="toc 1"/>
    <w:basedOn w:val="Normal"/>
    <w:next w:val="Normal"/>
    <w:autoRedefine/>
    <w:uiPriority w:val="99"/>
    <w:semiHidden/>
    <w:rsid w:val="00F7756F"/>
    <w:pPr>
      <w:keepNext/>
      <w:tabs>
        <w:tab w:val="left" w:pos="2160"/>
        <w:tab w:val="right" w:leader="dot" w:pos="9360"/>
      </w:tabs>
      <w:spacing w:before="240"/>
    </w:pPr>
    <w:rPr>
      <w:caps/>
      <w:noProof/>
      <w:szCs w:val="20"/>
    </w:rPr>
  </w:style>
  <w:style w:type="paragraph" w:styleId="TOC2">
    <w:name w:val="toc 2"/>
    <w:basedOn w:val="Normal"/>
    <w:next w:val="Normal"/>
    <w:autoRedefine/>
    <w:uiPriority w:val="99"/>
    <w:semiHidden/>
    <w:rsid w:val="00F7756F"/>
    <w:pPr>
      <w:tabs>
        <w:tab w:val="left" w:pos="1440"/>
        <w:tab w:val="right" w:leader="dot" w:pos="9360"/>
      </w:tabs>
      <w:ind w:left="1440" w:right="720" w:hanging="720"/>
    </w:pPr>
    <w:rPr>
      <w:noProof/>
      <w:szCs w:val="20"/>
    </w:rPr>
  </w:style>
  <w:style w:type="paragraph" w:customStyle="1" w:styleId="Justified">
    <w:name w:val="Justified"/>
    <w:basedOn w:val="Normal"/>
    <w:next w:val="Heading2"/>
    <w:uiPriority w:val="99"/>
    <w:rsid w:val="009C420A"/>
    <w:pPr>
      <w:spacing w:after="120"/>
      <w:jc w:val="both"/>
    </w:pPr>
    <w:rPr>
      <w:rFonts w:ascii="Arial" w:hAnsi="Arial"/>
      <w:sz w:val="22"/>
      <w:szCs w:val="20"/>
    </w:rPr>
  </w:style>
  <w:style w:type="paragraph" w:styleId="EnvelopeReturn">
    <w:name w:val="envelope return"/>
    <w:basedOn w:val="Normal"/>
    <w:uiPriority w:val="99"/>
    <w:rsid w:val="009C420A"/>
    <w:rPr>
      <w:rFonts w:eastAsia="PMingLiU"/>
      <w:szCs w:val="20"/>
      <w:lang w:eastAsia="zh-TW"/>
    </w:rPr>
  </w:style>
  <w:style w:type="paragraph" w:styleId="PlainText">
    <w:name w:val="Plain Text"/>
    <w:basedOn w:val="Normal"/>
    <w:link w:val="PlainTextChar"/>
    <w:uiPriority w:val="99"/>
    <w:rsid w:val="00A079FC"/>
    <w:rPr>
      <w:sz w:val="20"/>
      <w:szCs w:val="20"/>
    </w:rPr>
  </w:style>
  <w:style w:type="character" w:customStyle="1" w:styleId="PlainTextChar">
    <w:name w:val="Plain Text Char"/>
    <w:basedOn w:val="DefaultParagraphFont"/>
    <w:link w:val="PlainText"/>
    <w:uiPriority w:val="99"/>
    <w:semiHidden/>
    <w:rsid w:val="00223713"/>
    <w:rPr>
      <w:rFonts w:ascii="Courier New" w:hAnsi="Courier New" w:cs="Courier New"/>
      <w:sz w:val="20"/>
      <w:szCs w:val="20"/>
    </w:rPr>
  </w:style>
  <w:style w:type="paragraph" w:customStyle="1" w:styleId="ConfirmNormal">
    <w:name w:val="Confirm Normal"/>
    <w:basedOn w:val="Normal"/>
    <w:uiPriority w:val="99"/>
    <w:rsid w:val="00BE11ED"/>
    <w:pPr>
      <w:widowControl w:val="0"/>
      <w:autoSpaceDE w:val="0"/>
      <w:autoSpaceDN w:val="0"/>
      <w:adjustRightInd w:val="0"/>
      <w:spacing w:after="240"/>
      <w:jc w:val="both"/>
    </w:pPr>
    <w:rPr>
      <w:rFonts w:ascii="Arial" w:hAnsi="Arial" w:cs="Arial"/>
      <w:sz w:val="20"/>
      <w:szCs w:val="20"/>
    </w:rPr>
  </w:style>
  <w:style w:type="paragraph" w:customStyle="1" w:styleId="ConfirmArticle">
    <w:name w:val="Confirm Article"/>
    <w:basedOn w:val="Normal"/>
    <w:uiPriority w:val="99"/>
    <w:rsid w:val="00BE11ED"/>
    <w:pPr>
      <w:keepNext/>
      <w:widowControl w:val="0"/>
      <w:autoSpaceDE w:val="0"/>
      <w:autoSpaceDN w:val="0"/>
      <w:adjustRightInd w:val="0"/>
      <w:spacing w:after="240"/>
      <w:ind w:left="5227"/>
      <w:jc w:val="center"/>
    </w:pPr>
    <w:rPr>
      <w:rFonts w:ascii="Arial" w:hAnsi="Arial" w:cs="Arial"/>
      <w:b/>
      <w:bCs/>
      <w:caps/>
      <w:sz w:val="20"/>
      <w:szCs w:val="20"/>
    </w:rPr>
  </w:style>
  <w:style w:type="paragraph" w:customStyle="1" w:styleId="ConfirmTitle">
    <w:name w:val="Confirm Title"/>
    <w:basedOn w:val="Normal"/>
    <w:uiPriority w:val="99"/>
    <w:rsid w:val="00BE11ED"/>
    <w:pPr>
      <w:keepNext/>
      <w:widowControl w:val="0"/>
      <w:autoSpaceDE w:val="0"/>
      <w:autoSpaceDN w:val="0"/>
      <w:adjustRightInd w:val="0"/>
      <w:spacing w:after="240"/>
      <w:jc w:val="center"/>
    </w:pPr>
    <w:rPr>
      <w:rFonts w:ascii="Arial" w:hAnsi="Arial" w:cs="Arial"/>
      <w:b/>
      <w:bCs/>
      <w:caps/>
      <w:sz w:val="20"/>
      <w:szCs w:val="20"/>
    </w:rPr>
  </w:style>
  <w:style w:type="character" w:customStyle="1" w:styleId="DeltaViewInsertion">
    <w:name w:val="DeltaView Insertion"/>
    <w:uiPriority w:val="99"/>
    <w:rsid w:val="00440945"/>
    <w:rPr>
      <w:color w:val="0000FF"/>
      <w:spacing w:val="0"/>
      <w:u w:val="double"/>
    </w:rPr>
  </w:style>
  <w:style w:type="character" w:customStyle="1" w:styleId="DeltaViewMoveDestination">
    <w:name w:val="DeltaView Move Destination"/>
    <w:uiPriority w:val="99"/>
    <w:rsid w:val="00B13B6B"/>
    <w:rPr>
      <w:color w:val="00C000"/>
      <w:u w:val="double"/>
    </w:rPr>
  </w:style>
  <w:style w:type="paragraph" w:styleId="FootnoteText">
    <w:name w:val="footnote text"/>
    <w:basedOn w:val="Normal"/>
    <w:link w:val="FootnoteTextChar"/>
    <w:uiPriority w:val="99"/>
    <w:semiHidden/>
    <w:rsid w:val="004F0990"/>
    <w:rPr>
      <w:sz w:val="20"/>
      <w:szCs w:val="20"/>
    </w:rPr>
  </w:style>
  <w:style w:type="character" w:customStyle="1" w:styleId="FootnoteTextChar">
    <w:name w:val="Footnote Text Char"/>
    <w:basedOn w:val="DefaultParagraphFont"/>
    <w:link w:val="FootnoteText"/>
    <w:uiPriority w:val="99"/>
    <w:semiHidden/>
    <w:locked/>
    <w:rsid w:val="004F0990"/>
    <w:rPr>
      <w:rFonts w:cs="Times New Roman"/>
    </w:rPr>
  </w:style>
  <w:style w:type="character" w:styleId="FootnoteReference">
    <w:name w:val="footnote reference"/>
    <w:basedOn w:val="DefaultParagraphFont"/>
    <w:uiPriority w:val="99"/>
    <w:semiHidden/>
    <w:rsid w:val="004F0990"/>
    <w:rPr>
      <w:rFonts w:cs="Times New Roman"/>
      <w:vertAlign w:val="superscript"/>
    </w:rPr>
  </w:style>
  <w:style w:type="character" w:styleId="CommentReference">
    <w:name w:val="annotation reference"/>
    <w:basedOn w:val="DefaultParagraphFont"/>
    <w:uiPriority w:val="99"/>
    <w:semiHidden/>
    <w:rsid w:val="00FD0026"/>
    <w:rPr>
      <w:rFonts w:cs="Times New Roman"/>
      <w:sz w:val="16"/>
      <w:szCs w:val="16"/>
    </w:rPr>
  </w:style>
  <w:style w:type="paragraph" w:styleId="CommentSubject">
    <w:name w:val="annotation subject"/>
    <w:basedOn w:val="CommentText"/>
    <w:next w:val="CommentText"/>
    <w:link w:val="CommentSubjectChar"/>
    <w:uiPriority w:val="99"/>
    <w:semiHidden/>
    <w:rsid w:val="00FD0026"/>
    <w:rPr>
      <w:b/>
      <w:bCs/>
    </w:rPr>
  </w:style>
  <w:style w:type="character" w:customStyle="1" w:styleId="CommentSubjectChar">
    <w:name w:val="Comment Subject Char"/>
    <w:basedOn w:val="CommentTextChar"/>
    <w:link w:val="CommentSubject"/>
    <w:uiPriority w:val="99"/>
    <w:locked/>
    <w:rsid w:val="00FD0026"/>
  </w:style>
  <w:style w:type="paragraph" w:styleId="Revision">
    <w:name w:val="Revision"/>
    <w:hidden/>
    <w:uiPriority w:val="99"/>
    <w:semiHidden/>
    <w:rsid w:val="00103041"/>
    <w:rPr>
      <w:sz w:val="24"/>
      <w:szCs w:val="24"/>
    </w:rPr>
  </w:style>
  <w:style w:type="paragraph" w:customStyle="1" w:styleId="O-BodyText5J">
    <w:name w:val="O-Body Text .5&quot; (J)"/>
    <w:aliases w:val="s14"/>
    <w:basedOn w:val="Normal"/>
    <w:uiPriority w:val="99"/>
    <w:rsid w:val="00282049"/>
    <w:pPr>
      <w:spacing w:after="240"/>
      <w:ind w:firstLine="720"/>
      <w:jc w:val="both"/>
    </w:pPr>
    <w:rPr>
      <w:rFonts w:eastAsia="SimSun"/>
      <w:szCs w:val="20"/>
      <w:lang w:eastAsia="zh-CN"/>
    </w:rPr>
  </w:style>
  <w:style w:type="paragraph" w:styleId="ListParagraph">
    <w:name w:val="List Paragraph"/>
    <w:basedOn w:val="Normal"/>
    <w:uiPriority w:val="99"/>
    <w:qFormat/>
    <w:rsid w:val="000B26C5"/>
    <w:pPr>
      <w:ind w:left="720"/>
    </w:pPr>
  </w:style>
</w:styles>
</file>

<file path=word/webSettings.xml><?xml version="1.0" encoding="utf-8"?>
<w:webSettings xmlns:r="http://schemas.openxmlformats.org/officeDocument/2006/relationships" xmlns:w="http://schemas.openxmlformats.org/wordprocessingml/2006/main">
  <w:divs>
    <w:div w:id="1697194289">
      <w:marLeft w:val="0"/>
      <w:marRight w:val="0"/>
      <w:marTop w:val="0"/>
      <w:marBottom w:val="0"/>
      <w:divBdr>
        <w:top w:val="none" w:sz="0" w:space="0" w:color="auto"/>
        <w:left w:val="none" w:sz="0" w:space="0" w:color="auto"/>
        <w:bottom w:val="none" w:sz="0" w:space="0" w:color="auto"/>
        <w:right w:val="none" w:sz="0" w:space="0" w:color="auto"/>
      </w:divBdr>
      <w:divsChild>
        <w:div w:id="1697194288">
          <w:marLeft w:val="0"/>
          <w:marRight w:val="0"/>
          <w:marTop w:val="0"/>
          <w:marBottom w:val="0"/>
          <w:divBdr>
            <w:top w:val="none" w:sz="0" w:space="0" w:color="auto"/>
            <w:left w:val="none" w:sz="0" w:space="0" w:color="auto"/>
            <w:bottom w:val="none" w:sz="0" w:space="0" w:color="auto"/>
            <w:right w:val="none" w:sz="0" w:space="0" w:color="auto"/>
          </w:divBdr>
        </w:div>
      </w:divsChild>
    </w:div>
    <w:div w:id="1697194290">
      <w:marLeft w:val="0"/>
      <w:marRight w:val="0"/>
      <w:marTop w:val="0"/>
      <w:marBottom w:val="0"/>
      <w:divBdr>
        <w:top w:val="none" w:sz="0" w:space="0" w:color="auto"/>
        <w:left w:val="none" w:sz="0" w:space="0" w:color="auto"/>
        <w:bottom w:val="none" w:sz="0" w:space="0" w:color="auto"/>
        <w:right w:val="none" w:sz="0" w:space="0" w:color="auto"/>
      </w:divBdr>
      <w:divsChild>
        <w:div w:id="1697194284">
          <w:marLeft w:val="0"/>
          <w:marRight w:val="0"/>
          <w:marTop w:val="0"/>
          <w:marBottom w:val="0"/>
          <w:divBdr>
            <w:top w:val="none" w:sz="0" w:space="0" w:color="auto"/>
            <w:left w:val="none" w:sz="0" w:space="0" w:color="auto"/>
            <w:bottom w:val="none" w:sz="0" w:space="0" w:color="auto"/>
            <w:right w:val="none" w:sz="0" w:space="0" w:color="auto"/>
          </w:divBdr>
          <w:divsChild>
            <w:div w:id="1697194279">
              <w:marLeft w:val="0"/>
              <w:marRight w:val="0"/>
              <w:marTop w:val="0"/>
              <w:marBottom w:val="0"/>
              <w:divBdr>
                <w:top w:val="none" w:sz="0" w:space="0" w:color="auto"/>
                <w:left w:val="none" w:sz="0" w:space="0" w:color="auto"/>
                <w:bottom w:val="none" w:sz="0" w:space="0" w:color="auto"/>
                <w:right w:val="none" w:sz="0" w:space="0" w:color="auto"/>
              </w:divBdr>
            </w:div>
            <w:div w:id="1697194281">
              <w:marLeft w:val="0"/>
              <w:marRight w:val="0"/>
              <w:marTop w:val="0"/>
              <w:marBottom w:val="0"/>
              <w:divBdr>
                <w:top w:val="none" w:sz="0" w:space="0" w:color="auto"/>
                <w:left w:val="none" w:sz="0" w:space="0" w:color="auto"/>
                <w:bottom w:val="none" w:sz="0" w:space="0" w:color="auto"/>
                <w:right w:val="none" w:sz="0" w:space="0" w:color="auto"/>
              </w:divBdr>
            </w:div>
            <w:div w:id="1697194287">
              <w:marLeft w:val="0"/>
              <w:marRight w:val="0"/>
              <w:marTop w:val="0"/>
              <w:marBottom w:val="0"/>
              <w:divBdr>
                <w:top w:val="none" w:sz="0" w:space="0" w:color="auto"/>
                <w:left w:val="none" w:sz="0" w:space="0" w:color="auto"/>
                <w:bottom w:val="none" w:sz="0" w:space="0" w:color="auto"/>
                <w:right w:val="none" w:sz="0" w:space="0" w:color="auto"/>
              </w:divBdr>
            </w:div>
            <w:div w:id="16971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4294">
      <w:marLeft w:val="0"/>
      <w:marRight w:val="0"/>
      <w:marTop w:val="0"/>
      <w:marBottom w:val="0"/>
      <w:divBdr>
        <w:top w:val="none" w:sz="0" w:space="0" w:color="auto"/>
        <w:left w:val="none" w:sz="0" w:space="0" w:color="auto"/>
        <w:bottom w:val="none" w:sz="0" w:space="0" w:color="auto"/>
        <w:right w:val="none" w:sz="0" w:space="0" w:color="auto"/>
      </w:divBdr>
    </w:div>
    <w:div w:id="1697194298">
      <w:marLeft w:val="0"/>
      <w:marRight w:val="0"/>
      <w:marTop w:val="0"/>
      <w:marBottom w:val="0"/>
      <w:divBdr>
        <w:top w:val="none" w:sz="0" w:space="0" w:color="auto"/>
        <w:left w:val="none" w:sz="0" w:space="0" w:color="auto"/>
        <w:bottom w:val="none" w:sz="0" w:space="0" w:color="auto"/>
        <w:right w:val="none" w:sz="0" w:space="0" w:color="auto"/>
      </w:divBdr>
    </w:div>
    <w:div w:id="1697194299">
      <w:marLeft w:val="0"/>
      <w:marRight w:val="0"/>
      <w:marTop w:val="0"/>
      <w:marBottom w:val="0"/>
      <w:divBdr>
        <w:top w:val="none" w:sz="0" w:space="0" w:color="auto"/>
        <w:left w:val="none" w:sz="0" w:space="0" w:color="auto"/>
        <w:bottom w:val="none" w:sz="0" w:space="0" w:color="auto"/>
        <w:right w:val="none" w:sz="0" w:space="0" w:color="auto"/>
      </w:divBdr>
      <w:divsChild>
        <w:div w:id="1697194278">
          <w:marLeft w:val="0"/>
          <w:marRight w:val="0"/>
          <w:marTop w:val="0"/>
          <w:marBottom w:val="0"/>
          <w:divBdr>
            <w:top w:val="none" w:sz="0" w:space="0" w:color="auto"/>
            <w:left w:val="none" w:sz="0" w:space="0" w:color="auto"/>
            <w:bottom w:val="none" w:sz="0" w:space="0" w:color="auto"/>
            <w:right w:val="none" w:sz="0" w:space="0" w:color="auto"/>
          </w:divBdr>
        </w:div>
        <w:div w:id="1697194280">
          <w:marLeft w:val="0"/>
          <w:marRight w:val="0"/>
          <w:marTop w:val="0"/>
          <w:marBottom w:val="0"/>
          <w:divBdr>
            <w:top w:val="none" w:sz="0" w:space="0" w:color="auto"/>
            <w:left w:val="none" w:sz="0" w:space="0" w:color="auto"/>
            <w:bottom w:val="none" w:sz="0" w:space="0" w:color="auto"/>
            <w:right w:val="none" w:sz="0" w:space="0" w:color="auto"/>
          </w:divBdr>
        </w:div>
        <w:div w:id="1697194282">
          <w:marLeft w:val="0"/>
          <w:marRight w:val="0"/>
          <w:marTop w:val="0"/>
          <w:marBottom w:val="0"/>
          <w:divBdr>
            <w:top w:val="none" w:sz="0" w:space="0" w:color="auto"/>
            <w:left w:val="none" w:sz="0" w:space="0" w:color="auto"/>
            <w:bottom w:val="none" w:sz="0" w:space="0" w:color="auto"/>
            <w:right w:val="none" w:sz="0" w:space="0" w:color="auto"/>
          </w:divBdr>
        </w:div>
        <w:div w:id="1697194283">
          <w:marLeft w:val="0"/>
          <w:marRight w:val="0"/>
          <w:marTop w:val="0"/>
          <w:marBottom w:val="0"/>
          <w:divBdr>
            <w:top w:val="none" w:sz="0" w:space="0" w:color="auto"/>
            <w:left w:val="none" w:sz="0" w:space="0" w:color="auto"/>
            <w:bottom w:val="none" w:sz="0" w:space="0" w:color="auto"/>
            <w:right w:val="none" w:sz="0" w:space="0" w:color="auto"/>
          </w:divBdr>
        </w:div>
        <w:div w:id="1697194285">
          <w:marLeft w:val="0"/>
          <w:marRight w:val="0"/>
          <w:marTop w:val="0"/>
          <w:marBottom w:val="0"/>
          <w:divBdr>
            <w:top w:val="none" w:sz="0" w:space="0" w:color="auto"/>
            <w:left w:val="none" w:sz="0" w:space="0" w:color="auto"/>
            <w:bottom w:val="none" w:sz="0" w:space="0" w:color="auto"/>
            <w:right w:val="none" w:sz="0" w:space="0" w:color="auto"/>
          </w:divBdr>
        </w:div>
        <w:div w:id="1697194286">
          <w:marLeft w:val="0"/>
          <w:marRight w:val="0"/>
          <w:marTop w:val="0"/>
          <w:marBottom w:val="0"/>
          <w:divBdr>
            <w:top w:val="none" w:sz="0" w:space="0" w:color="auto"/>
            <w:left w:val="none" w:sz="0" w:space="0" w:color="auto"/>
            <w:bottom w:val="none" w:sz="0" w:space="0" w:color="auto"/>
            <w:right w:val="none" w:sz="0" w:space="0" w:color="auto"/>
          </w:divBdr>
        </w:div>
        <w:div w:id="1697194291">
          <w:marLeft w:val="0"/>
          <w:marRight w:val="0"/>
          <w:marTop w:val="0"/>
          <w:marBottom w:val="0"/>
          <w:divBdr>
            <w:top w:val="none" w:sz="0" w:space="0" w:color="auto"/>
            <w:left w:val="none" w:sz="0" w:space="0" w:color="auto"/>
            <w:bottom w:val="none" w:sz="0" w:space="0" w:color="auto"/>
            <w:right w:val="none" w:sz="0" w:space="0" w:color="auto"/>
          </w:divBdr>
        </w:div>
        <w:div w:id="1697194292">
          <w:marLeft w:val="0"/>
          <w:marRight w:val="0"/>
          <w:marTop w:val="0"/>
          <w:marBottom w:val="0"/>
          <w:divBdr>
            <w:top w:val="none" w:sz="0" w:space="0" w:color="auto"/>
            <w:left w:val="none" w:sz="0" w:space="0" w:color="auto"/>
            <w:bottom w:val="none" w:sz="0" w:space="0" w:color="auto"/>
            <w:right w:val="none" w:sz="0" w:space="0" w:color="auto"/>
          </w:divBdr>
        </w:div>
        <w:div w:id="1697194293">
          <w:marLeft w:val="0"/>
          <w:marRight w:val="0"/>
          <w:marTop w:val="0"/>
          <w:marBottom w:val="0"/>
          <w:divBdr>
            <w:top w:val="none" w:sz="0" w:space="0" w:color="auto"/>
            <w:left w:val="none" w:sz="0" w:space="0" w:color="auto"/>
            <w:bottom w:val="none" w:sz="0" w:space="0" w:color="auto"/>
            <w:right w:val="none" w:sz="0" w:space="0" w:color="auto"/>
          </w:divBdr>
        </w:div>
        <w:div w:id="1697194295">
          <w:marLeft w:val="0"/>
          <w:marRight w:val="0"/>
          <w:marTop w:val="0"/>
          <w:marBottom w:val="0"/>
          <w:divBdr>
            <w:top w:val="none" w:sz="0" w:space="0" w:color="auto"/>
            <w:left w:val="none" w:sz="0" w:space="0" w:color="auto"/>
            <w:bottom w:val="none" w:sz="0" w:space="0" w:color="auto"/>
            <w:right w:val="none" w:sz="0" w:space="0" w:color="auto"/>
          </w:divBdr>
        </w:div>
        <w:div w:id="1697194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066e5197-e0d9-4d82-87ff-9454abe15744"/>
    <p8ad1ecc41eb4f358eb7bf0fce81b896 xmlns="066e5197-e0d9-4d82-87ff-9454abe15744">
      <Terms xmlns="http://schemas.microsoft.com/office/infopath/2007/PartnerControls"/>
    </p8ad1ecc41eb4f358eb7bf0fce81b896>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D7BAE8593D27459F4FB736F1C9FA53" ma:contentTypeVersion="0" ma:contentTypeDescription="Create a new document." ma:contentTypeScope="" ma:versionID="f8256c989cb30cc2aac51557579f223c">
  <xsd:schema xmlns:xsd="http://www.w3.org/2001/XMLSchema" xmlns:xs="http://www.w3.org/2001/XMLSchema" xmlns:p="http://schemas.microsoft.com/office/2006/metadata/properties" xmlns:ns2="066e5197-e0d9-4d82-87ff-9454abe15744" targetNamespace="http://schemas.microsoft.com/office/2006/metadata/properties" ma:root="true" ma:fieldsID="6aa2dfa5e61de43a1289518934db2c4d" ns2:_="">
    <xsd:import namespace="066e5197-e0d9-4d82-87ff-9454abe15744"/>
    <xsd:element name="properties">
      <xsd:complexType>
        <xsd:sequence>
          <xsd:element name="documentManagement">
            <xsd:complexType>
              <xsd:all>
                <xsd:element ref="ns2:p8ad1ecc41eb4f358eb7bf0fce81b896"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5197-e0d9-4d82-87ff-9454abe15744" elementFormDefault="qualified">
    <xsd:import namespace="http://schemas.microsoft.com/office/2006/documentManagement/types"/>
    <xsd:import namespace="http://schemas.microsoft.com/office/infopath/2007/PartnerControls"/>
    <xsd:element name="p8ad1ecc41eb4f358eb7bf0fce81b896" ma:index="8" nillable="true" ma:taxonomy="true" ma:internalName="p8ad1ecc41eb4f358eb7bf0fce81b896" ma:taxonomyFieldName="Tags" ma:displayName="EEI Tags" ma:default="" ma:fieldId="{98ad1ecc-41eb-4f35-8eb7-bf0fce81b896}" ma:taxonomyMulti="true" ma:sspId="b3057462-ad99-4b54-a4bd-faac809f860e" ma:termSetId="7292dfb8-73c6-46fd-8562-ab82e2c90f61"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b80ba895-beae-461d-b249-0bb33918798e}" ma:internalName="TaxCatchAll" ma:showField="CatchAllData" ma:web="066e5197-e0d9-4d82-87ff-9454abe1574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0ba895-beae-461d-b249-0bb33918798e}" ma:internalName="TaxCatchAllLabel" ma:readOnly="true" ma:showField="CatchAllDataLabel" ma:web="066e5197-e0d9-4d82-87ff-9454abe15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738C3-26EA-4DF3-ABF2-B7D15E9F390B}"/>
</file>

<file path=customXml/itemProps2.xml><?xml version="1.0" encoding="utf-8"?>
<ds:datastoreItem xmlns:ds="http://schemas.openxmlformats.org/officeDocument/2006/customXml" ds:itemID="{26886090-E3A9-464C-B3FD-B7A131AC62AE}"/>
</file>

<file path=customXml/itemProps3.xml><?xml version="1.0" encoding="utf-8"?>
<ds:datastoreItem xmlns:ds="http://schemas.openxmlformats.org/officeDocument/2006/customXml" ds:itemID="{A094ED3A-7403-45DE-9906-2F736B24E4BB}"/>
</file>

<file path=customXml/itemProps4.xml><?xml version="1.0" encoding="utf-8"?>
<ds:datastoreItem xmlns:ds="http://schemas.openxmlformats.org/officeDocument/2006/customXml" ds:itemID="{F9529658-A3AB-4E48-B4C9-1CE0864818FB}"/>
</file>

<file path=docProps/app.xml><?xml version="1.0" encoding="utf-8"?>
<Properties xmlns="http://schemas.openxmlformats.org/officeDocument/2006/extended-properties" xmlns:vt="http://schemas.openxmlformats.org/officeDocument/2006/docPropsVTypes">
  <Template>Normal</Template>
  <TotalTime>1</TotalTime>
  <Pages>20</Pages>
  <Words>7028</Words>
  <Characters>39633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EEI AB32 Products Annex</dc:title>
  <dc:subject/>
  <dc:creator>Jeremy Weinstein</dc:creator>
  <cp:keywords/>
  <dc:description/>
  <cp:lastModifiedBy>CFurbay</cp:lastModifiedBy>
  <cp:revision>2</cp:revision>
  <cp:lastPrinted>2012-07-16T21:00:00Z</cp:lastPrinted>
  <dcterms:created xsi:type="dcterms:W3CDTF">2012-07-18T16:35:00Z</dcterms:created>
  <dcterms:modified xsi:type="dcterms:W3CDTF">2012-07-18T16:35:00Z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AFAAIhwtApZXc+eaz9p+cyLEgJ2tACnBtSh4JPSGYiBveYBR2txR1aZDKdr3q5m3HsR75EqbaWsWuyhXu4RHrkHCR0vC3S5Fv6hMKPlpW/SYLXvtk1SUMfiOf9SOiOOXDofLZjOdY7LlH6zFaUd8z09G3XWZ7Uh+sR4u2Kb9qNgOVLWEr+1IYm+LOAgQie7v+yfFihaSBPW8LUupkJtUtdY9j5iQWIRqyoIPgfNIUNvGe2D7gjZ05NHjB</vt:lpwstr>
  </property>
  <property fmtid="{D5CDD505-2E9C-101B-9397-08002B2CF9AE}" pid="3" name="RESPONSE_SENDER_NAME">
    <vt:lpwstr>sAAAGYoQX4c3X/LauFlHSDmdtXUF/05ldtSWs0/KFaQX+Qw=</vt:lpwstr>
  </property>
  <property fmtid="{D5CDD505-2E9C-101B-9397-08002B2CF9AE}" pid="4" name="EMAIL_OWNER_ADDRESS">
    <vt:lpwstr>ABAAmJ+7jnJ2eOWQQdY1dXq/difDNPAlgeP7eE+m1xf0WS57qkpplD2lhYdZArC1+7jD</vt:lpwstr>
  </property>
  <property fmtid="{D5CDD505-2E9C-101B-9397-08002B2CF9AE}" pid="5" name="MAIL_MSG_ID2">
    <vt:lpwstr>m/DMqbAYsGGgShgfNz/ww6iCoLKzcd2fwpjQDGzDUwO5yVrQh9tyTzfcs3hRXaX4Q==</vt:lpwstr>
  </property>
  <property fmtid="{D5CDD505-2E9C-101B-9397-08002B2CF9AE}" pid="6" name="ContentTypeId">
    <vt:lpwstr>0x010100CCD7BAE8593D27459F4FB736F1C9FA53</vt:lpwstr>
  </property>
  <property fmtid="{D5CDD505-2E9C-101B-9397-08002B2CF9AE}" pid="7" name="Tags">
    <vt:lpwstr/>
  </property>
</Properties>
</file>